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80" w:lineRule="exact"/>
        <w:rPr>
          <w:rFonts w:ascii="黑体" w:eastAsia="黑体"/>
          <w:sz w:val="32"/>
          <w:szCs w:val="32"/>
        </w:rPr>
      </w:pPr>
      <w:r>
        <w:rPr>
          <w:rFonts w:hint="eastAsia" w:ascii="黑体" w:eastAsia="黑体" w:cs="黑体"/>
          <w:sz w:val="32"/>
          <w:szCs w:val="32"/>
        </w:rPr>
        <w:t>附件</w:t>
      </w:r>
    </w:p>
    <w:p>
      <w:pPr>
        <w:snapToGrid w:val="0"/>
        <w:spacing w:line="580" w:lineRule="exact"/>
        <w:rPr>
          <w:rFonts w:ascii="黑体" w:eastAsia="黑体"/>
        </w:rPr>
      </w:pPr>
    </w:p>
    <w:p>
      <w:pPr>
        <w:snapToGrid w:val="0"/>
        <w:spacing w:line="580" w:lineRule="exact"/>
        <w:jc w:val="center"/>
        <w:rPr>
          <w:rFonts w:ascii="方正小标宋简体" w:hAnsi="华文宋体" w:eastAsia="方正小标宋简体"/>
          <w:color w:val="000000"/>
          <w:kern w:val="0"/>
          <w:sz w:val="44"/>
          <w:szCs w:val="44"/>
        </w:rPr>
      </w:pPr>
      <w:bookmarkStart w:id="0" w:name="_GoBack"/>
      <w:r>
        <w:rPr>
          <w:rFonts w:hint="eastAsia" w:ascii="方正小标宋简体" w:hAnsi="华文宋体" w:eastAsia="方正小标宋简体" w:cs="方正小标宋简体"/>
          <w:color w:val="000000"/>
          <w:kern w:val="0"/>
          <w:sz w:val="44"/>
          <w:szCs w:val="44"/>
        </w:rPr>
        <w:t>质量安全“双随机一公开”检查情况汇总表</w:t>
      </w:r>
    </w:p>
    <w:bookmarkEnd w:id="0"/>
    <w:p>
      <w:pPr>
        <w:snapToGrid w:val="0"/>
        <w:spacing w:line="580" w:lineRule="exact"/>
        <w:jc w:val="center"/>
        <w:rPr>
          <w:rFonts w:ascii="方正小标宋简体" w:hAnsi="华文宋体" w:eastAsia="方正小标宋简体"/>
          <w:color w:val="000000"/>
          <w:kern w:val="0"/>
          <w:sz w:val="44"/>
          <w:szCs w:val="44"/>
        </w:rPr>
      </w:pPr>
    </w:p>
    <w:tbl>
      <w:tblPr>
        <w:tblStyle w:val="2"/>
        <w:tblW w:w="9079" w:type="dxa"/>
        <w:tblInd w:w="-26"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28" w:type="dxa"/>
          <w:bottom w:w="0" w:type="dxa"/>
          <w:right w:w="28" w:type="dxa"/>
        </w:tblCellMar>
      </w:tblPr>
      <w:tblGrid>
        <w:gridCol w:w="748"/>
        <w:gridCol w:w="2094"/>
        <w:gridCol w:w="623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616" w:hRule="exact"/>
          <w:tblHeader/>
        </w:trPr>
        <w:tc>
          <w:tcPr>
            <w:tcW w:w="748" w:type="dxa"/>
            <w:vAlign w:val="center"/>
          </w:tcPr>
          <w:p>
            <w:pPr>
              <w:widowControl/>
              <w:spacing w:line="300" w:lineRule="exact"/>
              <w:jc w:val="center"/>
              <w:rPr>
                <w:rFonts w:eastAsia="仿宋_GB2312"/>
                <w:color w:val="000000"/>
                <w:kern w:val="0"/>
                <w:sz w:val="24"/>
                <w:szCs w:val="24"/>
              </w:rPr>
            </w:pPr>
            <w:r>
              <w:rPr>
                <w:rFonts w:hint="eastAsia" w:hAnsi="仿宋_GB2312" w:eastAsia="仿宋_GB2312" w:cs="仿宋_GB2312"/>
                <w:color w:val="000000"/>
                <w:kern w:val="0"/>
                <w:sz w:val="24"/>
                <w:szCs w:val="24"/>
              </w:rPr>
              <w:t>序号</w:t>
            </w:r>
          </w:p>
        </w:tc>
        <w:tc>
          <w:tcPr>
            <w:tcW w:w="2094" w:type="dxa"/>
            <w:vAlign w:val="center"/>
          </w:tcPr>
          <w:p>
            <w:pPr>
              <w:widowControl/>
              <w:spacing w:line="300" w:lineRule="exact"/>
              <w:jc w:val="center"/>
              <w:rPr>
                <w:rFonts w:eastAsia="仿宋_GB2312"/>
                <w:color w:val="000000"/>
                <w:kern w:val="0"/>
                <w:sz w:val="24"/>
                <w:szCs w:val="24"/>
              </w:rPr>
            </w:pPr>
            <w:r>
              <w:rPr>
                <w:rFonts w:hint="eastAsia" w:hAnsi="仿宋_GB2312" w:eastAsia="仿宋_GB2312" w:cs="仿宋_GB2312"/>
                <w:color w:val="000000"/>
                <w:kern w:val="0"/>
                <w:sz w:val="24"/>
                <w:szCs w:val="24"/>
              </w:rPr>
              <w:t>工程项目</w:t>
            </w:r>
          </w:p>
        </w:tc>
        <w:tc>
          <w:tcPr>
            <w:tcW w:w="6237" w:type="dxa"/>
            <w:vAlign w:val="center"/>
          </w:tcPr>
          <w:p>
            <w:pPr>
              <w:widowControl/>
              <w:spacing w:line="300" w:lineRule="exact"/>
              <w:jc w:val="center"/>
              <w:rPr>
                <w:rFonts w:eastAsia="仿宋_GB2312"/>
                <w:color w:val="000000"/>
                <w:kern w:val="0"/>
                <w:sz w:val="24"/>
                <w:szCs w:val="24"/>
              </w:rPr>
            </w:pPr>
            <w:r>
              <w:rPr>
                <w:rFonts w:hint="eastAsia" w:hAnsi="仿宋_GB2312" w:eastAsia="仿宋_GB2312" w:cs="仿宋_GB2312"/>
                <w:color w:val="000000"/>
                <w:kern w:val="0"/>
                <w:sz w:val="24"/>
                <w:szCs w:val="24"/>
              </w:rPr>
              <w:t>主要问题与隐患</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1169" w:hRule="exact"/>
        </w:trPr>
        <w:tc>
          <w:tcPr>
            <w:tcW w:w="748" w:type="dxa"/>
            <w:vMerge w:val="restart"/>
            <w:vAlign w:val="center"/>
          </w:tcPr>
          <w:p>
            <w:pPr>
              <w:spacing w:line="300" w:lineRule="exact"/>
              <w:jc w:val="center"/>
              <w:rPr>
                <w:rFonts w:eastAsia="仿宋_GB2312"/>
                <w:sz w:val="24"/>
                <w:szCs w:val="24"/>
              </w:rPr>
            </w:pPr>
            <w:r>
              <w:rPr>
                <w:rFonts w:eastAsia="仿宋_GB2312"/>
                <w:sz w:val="24"/>
                <w:szCs w:val="24"/>
              </w:rPr>
              <w:t>1</w:t>
            </w:r>
          </w:p>
        </w:tc>
        <w:tc>
          <w:tcPr>
            <w:tcW w:w="2094" w:type="dxa"/>
            <w:vMerge w:val="restart"/>
            <w:vAlign w:val="center"/>
          </w:tcPr>
          <w:p>
            <w:pPr>
              <w:spacing w:line="300" w:lineRule="exact"/>
              <w:jc w:val="center"/>
              <w:rPr>
                <w:rFonts w:eastAsia="仿宋_GB2312"/>
                <w:sz w:val="24"/>
                <w:szCs w:val="24"/>
              </w:rPr>
            </w:pPr>
            <w:r>
              <w:rPr>
                <w:rFonts w:hint="eastAsia" w:eastAsia="仿宋_GB2312" w:cs="仿宋_GB2312"/>
                <w:sz w:val="24"/>
                <w:szCs w:val="24"/>
              </w:rPr>
              <w:t>福建省泉州白濑水利枢纽工程主体工程土建标</w:t>
            </w:r>
            <w:r>
              <w:rPr>
                <w:rFonts w:eastAsia="仿宋_GB2312"/>
                <w:sz w:val="24"/>
                <w:szCs w:val="24"/>
              </w:rPr>
              <w:t>C2</w:t>
            </w:r>
            <w:r>
              <w:rPr>
                <w:rFonts w:hint="eastAsia" w:eastAsia="仿宋_GB2312" w:cs="仿宋_GB2312"/>
                <w:sz w:val="24"/>
                <w:szCs w:val="24"/>
              </w:rPr>
              <w:t>标</w:t>
            </w:r>
          </w:p>
        </w:tc>
        <w:tc>
          <w:tcPr>
            <w:tcW w:w="6237" w:type="dxa"/>
            <w:vAlign w:val="center"/>
          </w:tcPr>
          <w:p>
            <w:pPr>
              <w:spacing w:line="300" w:lineRule="exact"/>
              <w:rPr>
                <w:rFonts w:eastAsia="仿宋_GB2312"/>
                <w:sz w:val="24"/>
                <w:szCs w:val="24"/>
              </w:rPr>
            </w:pPr>
            <w:r>
              <w:rPr>
                <w:rFonts w:eastAsia="仿宋_GB2312"/>
                <w:sz w:val="24"/>
                <w:szCs w:val="24"/>
              </w:rPr>
              <w:t>1.</w:t>
            </w:r>
            <w:r>
              <w:rPr>
                <w:rFonts w:hint="eastAsia" w:eastAsia="仿宋_GB2312" w:cs="仿宋_GB2312"/>
                <w:sz w:val="24"/>
                <w:szCs w:val="24"/>
              </w:rPr>
              <w:t>发电厂房施工现场有一处配电箱设置点未配置灭火器材，一具配电箱缺失铭牌（防护等级不明），一具配电箱门跨接线有破损；部分电缆拖地、部分电缆沿边坡堆放。</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794" w:hRule="exact"/>
        </w:trPr>
        <w:tc>
          <w:tcPr>
            <w:tcW w:w="748" w:type="dxa"/>
            <w:vMerge w:val="continue"/>
            <w:vAlign w:val="center"/>
          </w:tcPr>
          <w:p>
            <w:pPr>
              <w:rPr>
                <w:rFonts w:eastAsia="仿宋_GB2312"/>
                <w:sz w:val="24"/>
                <w:szCs w:val="24"/>
              </w:rPr>
            </w:pPr>
          </w:p>
        </w:tc>
        <w:tc>
          <w:tcPr>
            <w:tcW w:w="2094" w:type="dxa"/>
            <w:vMerge w:val="continue"/>
            <w:vAlign w:val="center"/>
          </w:tcPr>
          <w:p>
            <w:pPr>
              <w:rPr>
                <w:rFonts w:eastAsia="仿宋_GB2312"/>
                <w:sz w:val="24"/>
                <w:szCs w:val="24"/>
              </w:rPr>
            </w:pPr>
          </w:p>
        </w:tc>
        <w:tc>
          <w:tcPr>
            <w:tcW w:w="6237" w:type="dxa"/>
            <w:vAlign w:val="center"/>
          </w:tcPr>
          <w:p>
            <w:pPr>
              <w:spacing w:line="300" w:lineRule="exact"/>
              <w:rPr>
                <w:rFonts w:eastAsia="仿宋_GB2312"/>
                <w:sz w:val="24"/>
                <w:szCs w:val="24"/>
              </w:rPr>
            </w:pPr>
            <w:r>
              <w:rPr>
                <w:rFonts w:eastAsia="仿宋_GB2312"/>
                <w:sz w:val="24"/>
                <w:szCs w:val="24"/>
              </w:rPr>
              <w:t>2.</w:t>
            </w:r>
            <w:r>
              <w:rPr>
                <w:rFonts w:hint="eastAsia" w:eastAsia="仿宋_GB2312" w:cs="仿宋_GB2312"/>
                <w:sz w:val="24"/>
                <w:szCs w:val="24"/>
              </w:rPr>
              <w:t>发电厂房施工现场外脚手架搭设未随主厂房施工层高度上升，形成沿边部分临边未做防护。</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708" w:hRule="exact"/>
        </w:trPr>
        <w:tc>
          <w:tcPr>
            <w:tcW w:w="748" w:type="dxa"/>
            <w:vMerge w:val="continue"/>
            <w:vAlign w:val="center"/>
          </w:tcPr>
          <w:p>
            <w:pPr>
              <w:rPr>
                <w:rFonts w:eastAsia="仿宋_GB2312"/>
                <w:sz w:val="24"/>
                <w:szCs w:val="24"/>
              </w:rPr>
            </w:pPr>
          </w:p>
        </w:tc>
        <w:tc>
          <w:tcPr>
            <w:tcW w:w="2094" w:type="dxa"/>
            <w:vMerge w:val="continue"/>
            <w:vAlign w:val="center"/>
          </w:tcPr>
          <w:p>
            <w:pPr>
              <w:rPr>
                <w:rFonts w:eastAsia="仿宋_GB2312"/>
                <w:sz w:val="24"/>
                <w:szCs w:val="24"/>
              </w:rPr>
            </w:pPr>
          </w:p>
        </w:tc>
        <w:tc>
          <w:tcPr>
            <w:tcW w:w="6237" w:type="dxa"/>
            <w:vAlign w:val="center"/>
          </w:tcPr>
          <w:p>
            <w:pPr>
              <w:spacing w:line="300" w:lineRule="exact"/>
              <w:rPr>
                <w:rFonts w:eastAsia="仿宋_GB2312"/>
                <w:kern w:val="0"/>
                <w:sz w:val="24"/>
                <w:szCs w:val="24"/>
              </w:rPr>
            </w:pPr>
            <w:r>
              <w:rPr>
                <w:rFonts w:eastAsia="仿宋_GB2312"/>
                <w:kern w:val="0"/>
                <w:sz w:val="24"/>
                <w:szCs w:val="24"/>
              </w:rPr>
              <w:t>3.</w:t>
            </w:r>
            <w:r>
              <w:rPr>
                <w:rFonts w:hint="eastAsia" w:eastAsia="仿宋_GB2312" w:cs="仿宋_GB2312"/>
                <w:kern w:val="0"/>
                <w:sz w:val="24"/>
                <w:szCs w:val="24"/>
              </w:rPr>
              <w:t>监理规划未及时按照新规进行修订。</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708" w:hRule="exact"/>
        </w:trPr>
        <w:tc>
          <w:tcPr>
            <w:tcW w:w="748" w:type="dxa"/>
            <w:vMerge w:val="restart"/>
            <w:vAlign w:val="center"/>
          </w:tcPr>
          <w:p>
            <w:pPr>
              <w:spacing w:line="300" w:lineRule="exact"/>
              <w:jc w:val="center"/>
              <w:rPr>
                <w:rFonts w:eastAsia="仿宋_GB2312"/>
                <w:sz w:val="24"/>
                <w:szCs w:val="24"/>
              </w:rPr>
            </w:pPr>
            <w:r>
              <w:rPr>
                <w:rFonts w:eastAsia="仿宋_GB2312"/>
                <w:kern w:val="0"/>
                <w:sz w:val="24"/>
                <w:szCs w:val="24"/>
              </w:rPr>
              <w:t>2</w:t>
            </w:r>
          </w:p>
        </w:tc>
        <w:tc>
          <w:tcPr>
            <w:tcW w:w="2094" w:type="dxa"/>
            <w:vMerge w:val="restart"/>
            <w:vAlign w:val="center"/>
          </w:tcPr>
          <w:p>
            <w:pPr>
              <w:spacing w:line="300" w:lineRule="exact"/>
              <w:jc w:val="center"/>
              <w:rPr>
                <w:rFonts w:eastAsia="仿宋_GB2312"/>
                <w:sz w:val="24"/>
                <w:szCs w:val="24"/>
              </w:rPr>
            </w:pPr>
            <w:r>
              <w:rPr>
                <w:rFonts w:hint="eastAsia" w:hAnsi="仿宋_GB2312" w:eastAsia="仿宋_GB2312" w:cs="仿宋_GB2312"/>
                <w:kern w:val="0"/>
                <w:sz w:val="24"/>
                <w:szCs w:val="24"/>
              </w:rPr>
              <w:t>北高干渠功能调整输水工程</w:t>
            </w:r>
            <w:r>
              <w:rPr>
                <w:rFonts w:eastAsia="仿宋_GB2312"/>
                <w:kern w:val="0"/>
                <w:sz w:val="24"/>
                <w:szCs w:val="24"/>
              </w:rPr>
              <w:t>C2</w:t>
            </w:r>
            <w:r>
              <w:rPr>
                <w:rFonts w:hint="eastAsia" w:hAnsi="仿宋_GB2312" w:eastAsia="仿宋_GB2312" w:cs="仿宋_GB2312"/>
                <w:kern w:val="0"/>
                <w:sz w:val="24"/>
                <w:szCs w:val="24"/>
              </w:rPr>
              <w:t>标</w:t>
            </w:r>
          </w:p>
        </w:tc>
        <w:tc>
          <w:tcPr>
            <w:tcW w:w="6237" w:type="dxa"/>
            <w:vAlign w:val="center"/>
          </w:tcPr>
          <w:p>
            <w:pPr>
              <w:spacing w:line="300" w:lineRule="exact"/>
              <w:rPr>
                <w:rFonts w:eastAsia="仿宋_GB2312"/>
                <w:kern w:val="0"/>
                <w:sz w:val="24"/>
                <w:szCs w:val="24"/>
              </w:rPr>
            </w:pPr>
            <w:r>
              <w:rPr>
                <w:rFonts w:eastAsia="仿宋_GB2312"/>
                <w:kern w:val="0"/>
                <w:sz w:val="24"/>
                <w:szCs w:val="24"/>
              </w:rPr>
              <w:t>1.</w:t>
            </w:r>
            <w:r>
              <w:rPr>
                <w:rFonts w:hint="eastAsia" w:eastAsia="仿宋_GB2312" w:cs="仿宋_GB2312"/>
                <w:kern w:val="0"/>
                <w:sz w:val="24"/>
                <w:szCs w:val="24"/>
              </w:rPr>
              <w:t>出水口节制闸现场堆放袋装水泥、细骨料不符合设计要求。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708" w:hRule="exact"/>
        </w:trPr>
        <w:tc>
          <w:tcPr>
            <w:tcW w:w="0" w:type="auto"/>
            <w:vMerge w:val="continue"/>
            <w:vAlign w:val="center"/>
          </w:tcPr>
          <w:p>
            <w:pPr>
              <w:rPr>
                <w:rFonts w:eastAsia="仿宋_GB2312"/>
                <w:sz w:val="24"/>
                <w:szCs w:val="24"/>
              </w:rPr>
            </w:pPr>
          </w:p>
        </w:tc>
        <w:tc>
          <w:tcPr>
            <w:tcW w:w="0" w:type="auto"/>
            <w:vMerge w:val="continue"/>
            <w:vAlign w:val="center"/>
          </w:tcPr>
          <w:p>
            <w:pPr>
              <w:rPr>
                <w:rFonts w:eastAsia="仿宋_GB2312"/>
                <w:sz w:val="24"/>
                <w:szCs w:val="24"/>
              </w:rPr>
            </w:pPr>
          </w:p>
        </w:tc>
        <w:tc>
          <w:tcPr>
            <w:tcW w:w="6237" w:type="dxa"/>
            <w:vAlign w:val="center"/>
          </w:tcPr>
          <w:p>
            <w:pPr>
              <w:spacing w:line="300" w:lineRule="exact"/>
              <w:rPr>
                <w:rFonts w:eastAsia="仿宋_GB2312"/>
                <w:kern w:val="0"/>
                <w:sz w:val="24"/>
                <w:szCs w:val="24"/>
              </w:rPr>
            </w:pPr>
            <w:r>
              <w:rPr>
                <w:rFonts w:eastAsia="仿宋_GB2312"/>
                <w:kern w:val="0"/>
                <w:sz w:val="24"/>
                <w:szCs w:val="24"/>
              </w:rPr>
              <w:t>2.</w:t>
            </w:r>
            <w:r>
              <w:rPr>
                <w:rFonts w:hint="eastAsia" w:eastAsia="仿宋_GB2312" w:cs="仿宋_GB2312"/>
                <w:kern w:val="0"/>
                <w:sz w:val="24"/>
                <w:szCs w:val="24"/>
              </w:rPr>
              <w:t>现场四色图未及时更新。</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708" w:hRule="exact"/>
        </w:trPr>
        <w:tc>
          <w:tcPr>
            <w:tcW w:w="0" w:type="auto"/>
            <w:vMerge w:val="continue"/>
            <w:vAlign w:val="center"/>
          </w:tcPr>
          <w:p>
            <w:pPr>
              <w:rPr>
                <w:rFonts w:eastAsia="仿宋_GB2312"/>
                <w:sz w:val="24"/>
                <w:szCs w:val="24"/>
              </w:rPr>
            </w:pPr>
          </w:p>
        </w:tc>
        <w:tc>
          <w:tcPr>
            <w:tcW w:w="0" w:type="auto"/>
            <w:vMerge w:val="continue"/>
            <w:vAlign w:val="center"/>
          </w:tcPr>
          <w:p>
            <w:pPr>
              <w:rPr>
                <w:rFonts w:eastAsia="仿宋_GB2312"/>
                <w:sz w:val="24"/>
                <w:szCs w:val="24"/>
              </w:rPr>
            </w:pPr>
          </w:p>
        </w:tc>
        <w:tc>
          <w:tcPr>
            <w:tcW w:w="6237" w:type="dxa"/>
            <w:vAlign w:val="center"/>
          </w:tcPr>
          <w:p>
            <w:pPr>
              <w:spacing w:line="300" w:lineRule="exact"/>
              <w:rPr>
                <w:rFonts w:eastAsia="仿宋_GB2312"/>
                <w:kern w:val="0"/>
                <w:sz w:val="24"/>
                <w:szCs w:val="24"/>
              </w:rPr>
            </w:pPr>
            <w:r>
              <w:rPr>
                <w:rFonts w:eastAsia="仿宋_GB2312"/>
                <w:kern w:val="0"/>
                <w:sz w:val="24"/>
                <w:szCs w:val="24"/>
              </w:rPr>
              <w:t>3.</w:t>
            </w:r>
            <w:r>
              <w:rPr>
                <w:rFonts w:hint="eastAsia" w:eastAsia="仿宋_GB2312" w:cs="仿宋_GB2312"/>
                <w:kern w:val="0"/>
                <w:sz w:val="24"/>
                <w:szCs w:val="24"/>
              </w:rPr>
              <w:t>钢筋场安全风险点告知牌未明确风险等级。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708" w:hRule="exact"/>
        </w:trPr>
        <w:tc>
          <w:tcPr>
            <w:tcW w:w="0" w:type="auto"/>
            <w:vMerge w:val="continue"/>
            <w:vAlign w:val="center"/>
          </w:tcPr>
          <w:p>
            <w:pPr>
              <w:rPr>
                <w:rFonts w:eastAsia="仿宋_GB2312"/>
                <w:sz w:val="24"/>
                <w:szCs w:val="24"/>
              </w:rPr>
            </w:pPr>
          </w:p>
        </w:tc>
        <w:tc>
          <w:tcPr>
            <w:tcW w:w="0" w:type="auto"/>
            <w:vMerge w:val="continue"/>
            <w:vAlign w:val="center"/>
          </w:tcPr>
          <w:p>
            <w:pPr>
              <w:rPr>
                <w:rFonts w:eastAsia="仿宋_GB2312"/>
                <w:sz w:val="24"/>
                <w:szCs w:val="24"/>
              </w:rPr>
            </w:pPr>
          </w:p>
        </w:tc>
        <w:tc>
          <w:tcPr>
            <w:tcW w:w="6237" w:type="dxa"/>
            <w:vAlign w:val="center"/>
          </w:tcPr>
          <w:p>
            <w:pPr>
              <w:spacing w:line="300" w:lineRule="exact"/>
              <w:rPr>
                <w:rFonts w:eastAsia="仿宋_GB2312"/>
                <w:kern w:val="0"/>
                <w:sz w:val="24"/>
                <w:szCs w:val="24"/>
              </w:rPr>
            </w:pPr>
            <w:r>
              <w:rPr>
                <w:rFonts w:eastAsia="仿宋_GB2312"/>
                <w:kern w:val="0"/>
                <w:sz w:val="24"/>
                <w:szCs w:val="24"/>
              </w:rPr>
              <w:t>4.</w:t>
            </w:r>
            <w:r>
              <w:rPr>
                <w:rFonts w:hint="eastAsia" w:eastAsia="仿宋_GB2312" w:cs="仿宋_GB2312"/>
                <w:kern w:val="0"/>
                <w:sz w:val="24"/>
                <w:szCs w:val="24"/>
              </w:rPr>
              <w:t>项目法人主要负责人应补充安全检查存在问题书面文件。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708" w:hRule="exact"/>
        </w:trPr>
        <w:tc>
          <w:tcPr>
            <w:tcW w:w="748" w:type="dxa"/>
            <w:vMerge w:val="continue"/>
            <w:vAlign w:val="center"/>
          </w:tcPr>
          <w:p>
            <w:pPr>
              <w:rPr>
                <w:rFonts w:eastAsia="仿宋_GB2312"/>
                <w:sz w:val="24"/>
                <w:szCs w:val="24"/>
              </w:rPr>
            </w:pPr>
          </w:p>
        </w:tc>
        <w:tc>
          <w:tcPr>
            <w:tcW w:w="2094" w:type="dxa"/>
            <w:vMerge w:val="continue"/>
            <w:vAlign w:val="center"/>
          </w:tcPr>
          <w:p>
            <w:pPr>
              <w:rPr>
                <w:rFonts w:eastAsia="仿宋_GB2312"/>
                <w:sz w:val="24"/>
                <w:szCs w:val="24"/>
              </w:rPr>
            </w:pPr>
          </w:p>
        </w:tc>
        <w:tc>
          <w:tcPr>
            <w:tcW w:w="6237" w:type="dxa"/>
            <w:vAlign w:val="center"/>
          </w:tcPr>
          <w:p>
            <w:pPr>
              <w:spacing w:line="300" w:lineRule="exact"/>
              <w:rPr>
                <w:rFonts w:eastAsia="仿宋_GB2312"/>
                <w:kern w:val="0"/>
                <w:sz w:val="24"/>
                <w:szCs w:val="24"/>
              </w:rPr>
            </w:pPr>
            <w:r>
              <w:rPr>
                <w:rFonts w:eastAsia="仿宋_GB2312"/>
                <w:kern w:val="0"/>
                <w:sz w:val="24"/>
                <w:szCs w:val="24"/>
              </w:rPr>
              <w:t>5.</w:t>
            </w:r>
            <w:r>
              <w:rPr>
                <w:rFonts w:hint="eastAsia" w:eastAsia="仿宋_GB2312" w:cs="仿宋_GB2312"/>
                <w:kern w:val="0"/>
                <w:sz w:val="24"/>
                <w:szCs w:val="24"/>
              </w:rPr>
              <w:t>设计单位安全生产责任制落实考核缺少证明材料。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794" w:hRule="exact"/>
        </w:trPr>
        <w:tc>
          <w:tcPr>
            <w:tcW w:w="748" w:type="dxa"/>
            <w:vMerge w:val="continue"/>
            <w:vAlign w:val="center"/>
          </w:tcPr>
          <w:p>
            <w:pPr>
              <w:rPr>
                <w:rFonts w:eastAsia="仿宋_GB2312"/>
                <w:sz w:val="24"/>
                <w:szCs w:val="24"/>
              </w:rPr>
            </w:pPr>
          </w:p>
        </w:tc>
        <w:tc>
          <w:tcPr>
            <w:tcW w:w="2094" w:type="dxa"/>
            <w:vMerge w:val="continue"/>
            <w:vAlign w:val="center"/>
          </w:tcPr>
          <w:p>
            <w:pPr>
              <w:rPr>
                <w:rFonts w:eastAsia="仿宋_GB2312"/>
                <w:sz w:val="24"/>
                <w:szCs w:val="24"/>
              </w:rPr>
            </w:pPr>
          </w:p>
        </w:tc>
        <w:tc>
          <w:tcPr>
            <w:tcW w:w="6237" w:type="dxa"/>
            <w:vAlign w:val="center"/>
          </w:tcPr>
          <w:p>
            <w:pPr>
              <w:spacing w:line="300" w:lineRule="exact"/>
              <w:rPr>
                <w:rFonts w:eastAsia="仿宋_GB2312"/>
                <w:kern w:val="0"/>
                <w:sz w:val="24"/>
                <w:szCs w:val="24"/>
              </w:rPr>
            </w:pPr>
            <w:r>
              <w:rPr>
                <w:rFonts w:eastAsia="仿宋_GB2312"/>
                <w:kern w:val="0"/>
                <w:sz w:val="24"/>
                <w:szCs w:val="24"/>
              </w:rPr>
              <w:t>6.</w:t>
            </w:r>
            <w:r>
              <w:rPr>
                <w:rFonts w:hint="eastAsia" w:eastAsia="仿宋_GB2312" w:cs="仿宋_GB2312"/>
                <w:kern w:val="0"/>
                <w:sz w:val="24"/>
                <w:szCs w:val="24"/>
              </w:rPr>
              <w:t>设计安全专篇内容不完善，无深基坑、钢筋场制作、生活办公区安全要求。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708" w:hRule="exact"/>
        </w:trPr>
        <w:tc>
          <w:tcPr>
            <w:tcW w:w="0" w:type="auto"/>
            <w:vMerge w:val="continue"/>
            <w:vAlign w:val="center"/>
          </w:tcPr>
          <w:p>
            <w:pPr>
              <w:rPr>
                <w:rFonts w:eastAsia="仿宋_GB2312"/>
                <w:sz w:val="24"/>
                <w:szCs w:val="24"/>
              </w:rPr>
            </w:pPr>
          </w:p>
        </w:tc>
        <w:tc>
          <w:tcPr>
            <w:tcW w:w="0" w:type="auto"/>
            <w:vMerge w:val="continue"/>
            <w:vAlign w:val="center"/>
          </w:tcPr>
          <w:p>
            <w:pPr>
              <w:rPr>
                <w:rFonts w:eastAsia="仿宋_GB2312"/>
                <w:sz w:val="24"/>
                <w:szCs w:val="24"/>
              </w:rPr>
            </w:pPr>
          </w:p>
        </w:tc>
        <w:tc>
          <w:tcPr>
            <w:tcW w:w="6237" w:type="dxa"/>
            <w:vAlign w:val="center"/>
          </w:tcPr>
          <w:p>
            <w:pPr>
              <w:spacing w:line="300" w:lineRule="exact"/>
              <w:rPr>
                <w:rFonts w:eastAsia="仿宋_GB2312"/>
                <w:kern w:val="0"/>
                <w:sz w:val="24"/>
                <w:szCs w:val="24"/>
              </w:rPr>
            </w:pPr>
            <w:r>
              <w:rPr>
                <w:rFonts w:eastAsia="仿宋_GB2312"/>
                <w:kern w:val="0"/>
                <w:sz w:val="24"/>
                <w:szCs w:val="24"/>
              </w:rPr>
              <w:t>7.</w:t>
            </w:r>
            <w:r>
              <w:rPr>
                <w:rFonts w:hint="eastAsia" w:eastAsia="仿宋_GB2312" w:cs="仿宋_GB2312"/>
                <w:kern w:val="0"/>
                <w:sz w:val="24"/>
                <w:szCs w:val="24"/>
              </w:rPr>
              <w:t>监理实施细则未按新规进行修订。</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794" w:hRule="exact"/>
        </w:trPr>
        <w:tc>
          <w:tcPr>
            <w:tcW w:w="0" w:type="auto"/>
            <w:vMerge w:val="continue"/>
            <w:vAlign w:val="center"/>
          </w:tcPr>
          <w:p>
            <w:pPr>
              <w:rPr>
                <w:rFonts w:eastAsia="仿宋_GB2312"/>
                <w:sz w:val="24"/>
                <w:szCs w:val="24"/>
              </w:rPr>
            </w:pPr>
          </w:p>
        </w:tc>
        <w:tc>
          <w:tcPr>
            <w:tcW w:w="0" w:type="auto"/>
            <w:vMerge w:val="continue"/>
            <w:vAlign w:val="center"/>
          </w:tcPr>
          <w:p>
            <w:pPr>
              <w:rPr>
                <w:rFonts w:eastAsia="仿宋_GB2312"/>
                <w:sz w:val="24"/>
                <w:szCs w:val="24"/>
              </w:rPr>
            </w:pPr>
          </w:p>
        </w:tc>
        <w:tc>
          <w:tcPr>
            <w:tcW w:w="6237" w:type="dxa"/>
            <w:vAlign w:val="center"/>
          </w:tcPr>
          <w:p>
            <w:pPr>
              <w:spacing w:line="300" w:lineRule="exact"/>
              <w:rPr>
                <w:rFonts w:eastAsia="仿宋_GB2312"/>
                <w:sz w:val="24"/>
                <w:szCs w:val="24"/>
              </w:rPr>
            </w:pPr>
            <w:r>
              <w:rPr>
                <w:rFonts w:eastAsia="仿宋_GB2312"/>
                <w:sz w:val="24"/>
                <w:szCs w:val="24"/>
              </w:rPr>
              <w:t>8.</w:t>
            </w:r>
            <w:r>
              <w:rPr>
                <w:rFonts w:hint="eastAsia" w:eastAsia="仿宋_GB2312" w:cs="仿宋_GB2312"/>
                <w:sz w:val="24"/>
                <w:szCs w:val="24"/>
              </w:rPr>
              <w:t>施工单位项目部人员安全生产责任书针对性不强，班组安全生产责任书个别人员未签字。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708" w:hRule="exact"/>
        </w:trPr>
        <w:tc>
          <w:tcPr>
            <w:tcW w:w="748" w:type="dxa"/>
            <w:vMerge w:val="continue"/>
            <w:vAlign w:val="center"/>
          </w:tcPr>
          <w:p>
            <w:pPr>
              <w:rPr>
                <w:rFonts w:eastAsia="仿宋_GB2312"/>
                <w:sz w:val="24"/>
                <w:szCs w:val="24"/>
              </w:rPr>
            </w:pPr>
          </w:p>
        </w:tc>
        <w:tc>
          <w:tcPr>
            <w:tcW w:w="2094" w:type="dxa"/>
            <w:vMerge w:val="continue"/>
            <w:vAlign w:val="center"/>
          </w:tcPr>
          <w:p>
            <w:pPr>
              <w:rPr>
                <w:rFonts w:eastAsia="仿宋_GB2312"/>
                <w:sz w:val="24"/>
                <w:szCs w:val="24"/>
              </w:rPr>
            </w:pPr>
          </w:p>
        </w:tc>
        <w:tc>
          <w:tcPr>
            <w:tcW w:w="6237" w:type="dxa"/>
            <w:vAlign w:val="center"/>
          </w:tcPr>
          <w:p>
            <w:pPr>
              <w:spacing w:line="300" w:lineRule="exact"/>
              <w:rPr>
                <w:rFonts w:eastAsia="仿宋_GB2312"/>
                <w:sz w:val="24"/>
                <w:szCs w:val="24"/>
              </w:rPr>
            </w:pPr>
            <w:r>
              <w:rPr>
                <w:rFonts w:eastAsia="仿宋_GB2312"/>
                <w:sz w:val="24"/>
                <w:szCs w:val="24"/>
              </w:rPr>
              <w:t>9.</w:t>
            </w:r>
            <w:r>
              <w:rPr>
                <w:rFonts w:hint="eastAsia" w:eastAsia="仿宋_GB2312" w:cs="仿宋_GB2312"/>
                <w:sz w:val="24"/>
                <w:szCs w:val="24"/>
              </w:rPr>
              <w:t>施工单位应急救</w:t>
            </w:r>
            <w:r>
              <w:rPr>
                <w:rFonts w:hint="eastAsia" w:eastAsia="仿宋_GB2312" w:cs="仿宋_GB2312"/>
                <w:sz w:val="24"/>
                <w:szCs w:val="24"/>
                <w:lang w:eastAsia="zh-CN"/>
              </w:rPr>
              <w:t>援</w:t>
            </w:r>
            <w:r>
              <w:rPr>
                <w:rFonts w:hint="eastAsia" w:eastAsia="仿宋_GB2312" w:cs="仿宋_GB2312"/>
                <w:sz w:val="24"/>
                <w:szCs w:val="24"/>
              </w:rPr>
              <w:t>预案演练效果评估未按要求进行制表。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708" w:hRule="exact"/>
        </w:trPr>
        <w:tc>
          <w:tcPr>
            <w:tcW w:w="748" w:type="dxa"/>
            <w:vMerge w:val="continue"/>
            <w:vAlign w:val="center"/>
          </w:tcPr>
          <w:p>
            <w:pPr>
              <w:rPr>
                <w:rFonts w:eastAsia="仿宋_GB2312"/>
                <w:sz w:val="24"/>
                <w:szCs w:val="24"/>
              </w:rPr>
            </w:pPr>
          </w:p>
        </w:tc>
        <w:tc>
          <w:tcPr>
            <w:tcW w:w="2094" w:type="dxa"/>
            <w:vMerge w:val="continue"/>
            <w:vAlign w:val="center"/>
          </w:tcPr>
          <w:p>
            <w:pPr>
              <w:rPr>
                <w:rFonts w:eastAsia="仿宋_GB2312"/>
                <w:sz w:val="24"/>
                <w:szCs w:val="24"/>
              </w:rPr>
            </w:pPr>
          </w:p>
        </w:tc>
        <w:tc>
          <w:tcPr>
            <w:tcW w:w="6237" w:type="dxa"/>
            <w:vAlign w:val="center"/>
          </w:tcPr>
          <w:p>
            <w:pPr>
              <w:spacing w:line="300" w:lineRule="exact"/>
              <w:rPr>
                <w:rFonts w:eastAsia="仿宋_GB2312"/>
                <w:sz w:val="24"/>
                <w:szCs w:val="24"/>
              </w:rPr>
            </w:pPr>
            <w:r>
              <w:rPr>
                <w:rFonts w:eastAsia="仿宋_GB2312"/>
                <w:sz w:val="24"/>
                <w:szCs w:val="24"/>
              </w:rPr>
              <w:t>10.</w:t>
            </w:r>
            <w:r>
              <w:rPr>
                <w:rFonts w:hint="eastAsia" w:eastAsia="仿宋_GB2312" w:cs="仿宋_GB2312"/>
                <w:sz w:val="24"/>
                <w:szCs w:val="24"/>
              </w:rPr>
              <w:t>导改段应注意与燃气管道交叉施工安全管理。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794" w:hRule="exact"/>
        </w:trPr>
        <w:tc>
          <w:tcPr>
            <w:tcW w:w="748" w:type="dxa"/>
            <w:vMerge w:val="restart"/>
            <w:vAlign w:val="center"/>
          </w:tcPr>
          <w:p>
            <w:pPr>
              <w:spacing w:line="300" w:lineRule="exact"/>
              <w:jc w:val="center"/>
              <w:rPr>
                <w:rFonts w:eastAsia="仿宋_GB2312"/>
                <w:sz w:val="24"/>
                <w:szCs w:val="24"/>
              </w:rPr>
            </w:pPr>
            <w:r>
              <w:rPr>
                <w:rFonts w:eastAsia="仿宋_GB2312"/>
                <w:sz w:val="24"/>
                <w:szCs w:val="24"/>
              </w:rPr>
              <w:t>3</w:t>
            </w:r>
          </w:p>
        </w:tc>
        <w:tc>
          <w:tcPr>
            <w:tcW w:w="2094" w:type="dxa"/>
            <w:vMerge w:val="restart"/>
            <w:vAlign w:val="center"/>
          </w:tcPr>
          <w:p>
            <w:pPr>
              <w:spacing w:line="300" w:lineRule="exact"/>
              <w:jc w:val="center"/>
              <w:rPr>
                <w:rFonts w:eastAsia="仿宋_GB2312"/>
                <w:sz w:val="24"/>
                <w:szCs w:val="24"/>
              </w:rPr>
            </w:pPr>
            <w:r>
              <w:rPr>
                <w:rFonts w:hint="eastAsia" w:eastAsia="仿宋_GB2312" w:cs="仿宋_GB2312"/>
                <w:sz w:val="24"/>
                <w:szCs w:val="24"/>
              </w:rPr>
              <w:t>金门供水水源保障南高干渠供水替代工程</w:t>
            </w:r>
            <w:r>
              <w:rPr>
                <w:rFonts w:eastAsia="仿宋_GB2312"/>
                <w:sz w:val="24"/>
                <w:szCs w:val="24"/>
              </w:rPr>
              <w:t>N1</w:t>
            </w:r>
            <w:r>
              <w:rPr>
                <w:rFonts w:hint="eastAsia" w:eastAsia="仿宋_GB2312" w:cs="仿宋_GB2312"/>
                <w:sz w:val="24"/>
                <w:szCs w:val="24"/>
              </w:rPr>
              <w:t>标段</w:t>
            </w:r>
          </w:p>
        </w:tc>
        <w:tc>
          <w:tcPr>
            <w:tcW w:w="6237" w:type="dxa"/>
            <w:vAlign w:val="center"/>
          </w:tcPr>
          <w:p>
            <w:pPr>
              <w:spacing w:line="300" w:lineRule="exact"/>
              <w:rPr>
                <w:rFonts w:eastAsia="仿宋_GB2312"/>
                <w:kern w:val="0"/>
                <w:sz w:val="24"/>
                <w:szCs w:val="24"/>
              </w:rPr>
            </w:pPr>
            <w:r>
              <w:rPr>
                <w:rFonts w:eastAsia="仿宋_GB2312"/>
                <w:kern w:val="0"/>
                <w:sz w:val="24"/>
                <w:szCs w:val="24"/>
              </w:rPr>
              <w:t>1.</w:t>
            </w:r>
            <w:r>
              <w:rPr>
                <w:rFonts w:hint="eastAsia" w:eastAsia="仿宋_GB2312" w:cs="仿宋_GB2312"/>
                <w:kern w:val="0"/>
                <w:sz w:val="24"/>
                <w:szCs w:val="24"/>
              </w:rPr>
              <w:t>压水试验方案应按试压标段编制方案，并注明试压桩号、管材材质、堵头设置方案、设计要求参数及相应的记录例表。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794" w:hRule="exact"/>
        </w:trPr>
        <w:tc>
          <w:tcPr>
            <w:tcW w:w="748" w:type="dxa"/>
            <w:vMerge w:val="continue"/>
            <w:vAlign w:val="center"/>
          </w:tcPr>
          <w:p>
            <w:pPr>
              <w:rPr>
                <w:rFonts w:eastAsia="仿宋_GB2312"/>
                <w:sz w:val="24"/>
                <w:szCs w:val="24"/>
              </w:rPr>
            </w:pPr>
          </w:p>
        </w:tc>
        <w:tc>
          <w:tcPr>
            <w:tcW w:w="2094" w:type="dxa"/>
            <w:vMerge w:val="continue"/>
            <w:vAlign w:val="center"/>
          </w:tcPr>
          <w:p>
            <w:pPr>
              <w:rPr>
                <w:rFonts w:eastAsia="仿宋_GB2312"/>
                <w:sz w:val="24"/>
                <w:szCs w:val="24"/>
              </w:rPr>
            </w:pPr>
          </w:p>
        </w:tc>
        <w:tc>
          <w:tcPr>
            <w:tcW w:w="6237" w:type="dxa"/>
            <w:vAlign w:val="center"/>
          </w:tcPr>
          <w:p>
            <w:pPr>
              <w:spacing w:line="300" w:lineRule="exact"/>
              <w:rPr>
                <w:rFonts w:eastAsia="仿宋_GB2312"/>
                <w:kern w:val="0"/>
                <w:sz w:val="24"/>
                <w:szCs w:val="24"/>
              </w:rPr>
            </w:pPr>
            <w:r>
              <w:rPr>
                <w:rFonts w:eastAsia="仿宋_GB2312"/>
                <w:kern w:val="0"/>
                <w:sz w:val="24"/>
                <w:szCs w:val="24"/>
              </w:rPr>
              <w:t>2.</w:t>
            </w:r>
            <w:r>
              <w:rPr>
                <w:rFonts w:hint="eastAsia" w:eastAsia="仿宋_GB2312" w:cs="仿宋_GB2312"/>
                <w:kern w:val="0"/>
                <w:sz w:val="24"/>
                <w:szCs w:val="24"/>
              </w:rPr>
              <w:t>现场（始发井）门式起重机使用前应备案或应经参建单位五方验收合格后方可投入使用。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737" w:hRule="exact"/>
        </w:trPr>
        <w:tc>
          <w:tcPr>
            <w:tcW w:w="748" w:type="dxa"/>
            <w:vMerge w:val="continue"/>
            <w:vAlign w:val="center"/>
          </w:tcPr>
          <w:p>
            <w:pPr>
              <w:rPr>
                <w:rFonts w:eastAsia="仿宋_GB2312"/>
                <w:sz w:val="24"/>
                <w:szCs w:val="24"/>
              </w:rPr>
            </w:pPr>
          </w:p>
        </w:tc>
        <w:tc>
          <w:tcPr>
            <w:tcW w:w="2094" w:type="dxa"/>
            <w:vMerge w:val="continue"/>
            <w:vAlign w:val="center"/>
          </w:tcPr>
          <w:p>
            <w:pPr>
              <w:rPr>
                <w:rFonts w:eastAsia="仿宋_GB2312"/>
                <w:sz w:val="24"/>
                <w:szCs w:val="24"/>
              </w:rPr>
            </w:pPr>
          </w:p>
        </w:tc>
        <w:tc>
          <w:tcPr>
            <w:tcW w:w="6237" w:type="dxa"/>
            <w:vAlign w:val="center"/>
          </w:tcPr>
          <w:p>
            <w:pPr>
              <w:spacing w:line="300" w:lineRule="exact"/>
              <w:rPr>
                <w:rFonts w:eastAsia="仿宋_GB2312"/>
                <w:kern w:val="0"/>
                <w:sz w:val="24"/>
                <w:szCs w:val="24"/>
              </w:rPr>
            </w:pPr>
            <w:r>
              <w:rPr>
                <w:rFonts w:eastAsia="仿宋_GB2312"/>
                <w:kern w:val="0"/>
                <w:sz w:val="24"/>
                <w:szCs w:val="24"/>
              </w:rPr>
              <w:t>3.</w:t>
            </w:r>
            <w:r>
              <w:rPr>
                <w:rFonts w:hint="eastAsia" w:eastAsia="仿宋_GB2312" w:cs="仿宋_GB2312"/>
                <w:kern w:val="0"/>
                <w:sz w:val="24"/>
                <w:szCs w:val="24"/>
              </w:rPr>
              <w:t>部分单元工程质量检验评定资料备查资料不完整。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737" w:hRule="exact"/>
        </w:trPr>
        <w:tc>
          <w:tcPr>
            <w:tcW w:w="748" w:type="dxa"/>
            <w:vMerge w:val="continue"/>
            <w:vAlign w:val="center"/>
          </w:tcPr>
          <w:p>
            <w:pPr>
              <w:rPr>
                <w:rFonts w:eastAsia="仿宋_GB2312"/>
                <w:sz w:val="24"/>
                <w:szCs w:val="24"/>
              </w:rPr>
            </w:pPr>
          </w:p>
        </w:tc>
        <w:tc>
          <w:tcPr>
            <w:tcW w:w="2094" w:type="dxa"/>
            <w:vMerge w:val="continue"/>
            <w:vAlign w:val="center"/>
          </w:tcPr>
          <w:p>
            <w:pPr>
              <w:rPr>
                <w:rFonts w:eastAsia="仿宋_GB2312"/>
                <w:sz w:val="24"/>
                <w:szCs w:val="24"/>
              </w:rPr>
            </w:pPr>
          </w:p>
        </w:tc>
        <w:tc>
          <w:tcPr>
            <w:tcW w:w="6237" w:type="dxa"/>
            <w:vAlign w:val="center"/>
          </w:tcPr>
          <w:p>
            <w:pPr>
              <w:spacing w:line="300" w:lineRule="exact"/>
              <w:rPr>
                <w:rFonts w:eastAsia="仿宋_GB2312"/>
                <w:kern w:val="0"/>
                <w:sz w:val="24"/>
                <w:szCs w:val="24"/>
              </w:rPr>
            </w:pPr>
            <w:r>
              <w:rPr>
                <w:rFonts w:eastAsia="仿宋_GB2312"/>
                <w:kern w:val="0"/>
                <w:sz w:val="24"/>
                <w:szCs w:val="24"/>
              </w:rPr>
              <w:t>4.</w:t>
            </w:r>
            <w:r>
              <w:rPr>
                <w:rFonts w:hint="eastAsia" w:eastAsia="仿宋_GB2312" w:cs="仿宋_GB2312"/>
                <w:kern w:val="0"/>
                <w:sz w:val="24"/>
                <w:szCs w:val="24"/>
              </w:rPr>
              <w:t>设计单位尚未开展</w:t>
            </w:r>
            <w:r>
              <w:rPr>
                <w:rFonts w:eastAsia="仿宋_GB2312"/>
                <w:kern w:val="0"/>
                <w:sz w:val="24"/>
                <w:szCs w:val="24"/>
              </w:rPr>
              <w:t>2025</w:t>
            </w:r>
            <w:r>
              <w:rPr>
                <w:rFonts w:hint="eastAsia" w:eastAsia="仿宋_GB2312" w:cs="仿宋_GB2312"/>
                <w:kern w:val="0"/>
                <w:sz w:val="24"/>
                <w:szCs w:val="24"/>
              </w:rPr>
              <w:t>年度安全责任监督考核。</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737" w:hRule="exact"/>
        </w:trPr>
        <w:tc>
          <w:tcPr>
            <w:tcW w:w="0" w:type="auto"/>
            <w:vMerge w:val="continue"/>
            <w:vAlign w:val="center"/>
          </w:tcPr>
          <w:p>
            <w:pPr>
              <w:rPr>
                <w:rFonts w:eastAsia="仿宋_GB2312"/>
                <w:sz w:val="24"/>
                <w:szCs w:val="24"/>
              </w:rPr>
            </w:pPr>
          </w:p>
        </w:tc>
        <w:tc>
          <w:tcPr>
            <w:tcW w:w="0" w:type="auto"/>
            <w:vMerge w:val="continue"/>
            <w:vAlign w:val="center"/>
          </w:tcPr>
          <w:p>
            <w:pPr>
              <w:rPr>
                <w:rFonts w:eastAsia="仿宋_GB2312"/>
                <w:sz w:val="24"/>
                <w:szCs w:val="24"/>
              </w:rPr>
            </w:pPr>
          </w:p>
        </w:tc>
        <w:tc>
          <w:tcPr>
            <w:tcW w:w="6237" w:type="dxa"/>
            <w:vAlign w:val="center"/>
          </w:tcPr>
          <w:p>
            <w:pPr>
              <w:spacing w:line="300" w:lineRule="exact"/>
              <w:rPr>
                <w:rFonts w:eastAsia="仿宋_GB2312"/>
                <w:kern w:val="0"/>
                <w:sz w:val="24"/>
                <w:szCs w:val="24"/>
              </w:rPr>
            </w:pPr>
            <w:r>
              <w:rPr>
                <w:rFonts w:eastAsia="仿宋_GB2312"/>
                <w:kern w:val="0"/>
                <w:sz w:val="24"/>
                <w:szCs w:val="24"/>
              </w:rPr>
              <w:t>5.</w:t>
            </w:r>
            <w:r>
              <w:rPr>
                <w:rFonts w:hint="eastAsia" w:eastAsia="仿宋_GB2312" w:cs="仿宋_GB2312"/>
                <w:kern w:val="0"/>
                <w:sz w:val="24"/>
                <w:szCs w:val="24"/>
              </w:rPr>
              <w:t>设计单位</w:t>
            </w:r>
            <w:r>
              <w:rPr>
                <w:rFonts w:eastAsia="仿宋_GB2312"/>
                <w:kern w:val="0"/>
                <w:sz w:val="24"/>
                <w:szCs w:val="24"/>
              </w:rPr>
              <w:t>2025</w:t>
            </w:r>
            <w:r>
              <w:rPr>
                <w:rFonts w:hint="eastAsia" w:eastAsia="仿宋_GB2312" w:cs="仿宋_GB2312"/>
                <w:kern w:val="0"/>
                <w:sz w:val="24"/>
                <w:szCs w:val="24"/>
              </w:rPr>
              <w:t>年度对从业人员教育和培训材料不完善。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737" w:hRule="exact"/>
        </w:trPr>
        <w:tc>
          <w:tcPr>
            <w:tcW w:w="0" w:type="auto"/>
            <w:vMerge w:val="continue"/>
            <w:vAlign w:val="center"/>
          </w:tcPr>
          <w:p>
            <w:pPr>
              <w:rPr>
                <w:rFonts w:eastAsia="仿宋_GB2312"/>
                <w:sz w:val="24"/>
                <w:szCs w:val="24"/>
              </w:rPr>
            </w:pPr>
          </w:p>
        </w:tc>
        <w:tc>
          <w:tcPr>
            <w:tcW w:w="0" w:type="auto"/>
            <w:vMerge w:val="continue"/>
            <w:vAlign w:val="center"/>
          </w:tcPr>
          <w:p>
            <w:pPr>
              <w:rPr>
                <w:rFonts w:eastAsia="仿宋_GB2312"/>
                <w:sz w:val="24"/>
                <w:szCs w:val="24"/>
              </w:rPr>
            </w:pPr>
          </w:p>
        </w:tc>
        <w:tc>
          <w:tcPr>
            <w:tcW w:w="6237" w:type="dxa"/>
            <w:vAlign w:val="center"/>
          </w:tcPr>
          <w:p>
            <w:pPr>
              <w:spacing w:line="300" w:lineRule="exact"/>
              <w:rPr>
                <w:rFonts w:eastAsia="仿宋_GB2312"/>
                <w:kern w:val="0"/>
                <w:sz w:val="24"/>
                <w:szCs w:val="24"/>
              </w:rPr>
            </w:pPr>
            <w:r>
              <w:rPr>
                <w:rFonts w:eastAsia="仿宋_GB2312"/>
                <w:kern w:val="0"/>
                <w:sz w:val="24"/>
                <w:szCs w:val="24"/>
              </w:rPr>
              <w:t>6.</w:t>
            </w:r>
            <w:r>
              <w:rPr>
                <w:rFonts w:hint="eastAsia" w:eastAsia="仿宋_GB2312" w:cs="仿宋_GB2312"/>
                <w:kern w:val="0"/>
                <w:sz w:val="24"/>
                <w:szCs w:val="24"/>
              </w:rPr>
              <w:t>监理单位未及时更新盾构施工相关技术规范和标准。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737" w:hRule="exact"/>
        </w:trPr>
        <w:tc>
          <w:tcPr>
            <w:tcW w:w="0" w:type="auto"/>
            <w:vMerge w:val="continue"/>
            <w:vAlign w:val="center"/>
          </w:tcPr>
          <w:p>
            <w:pPr>
              <w:rPr>
                <w:rFonts w:eastAsia="仿宋_GB2312"/>
                <w:sz w:val="24"/>
                <w:szCs w:val="24"/>
              </w:rPr>
            </w:pPr>
          </w:p>
        </w:tc>
        <w:tc>
          <w:tcPr>
            <w:tcW w:w="0" w:type="auto"/>
            <w:vMerge w:val="continue"/>
            <w:vAlign w:val="center"/>
          </w:tcPr>
          <w:p>
            <w:pPr>
              <w:rPr>
                <w:rFonts w:eastAsia="仿宋_GB2312"/>
                <w:sz w:val="24"/>
                <w:szCs w:val="24"/>
              </w:rPr>
            </w:pPr>
          </w:p>
        </w:tc>
        <w:tc>
          <w:tcPr>
            <w:tcW w:w="6237" w:type="dxa"/>
            <w:vAlign w:val="center"/>
          </w:tcPr>
          <w:p>
            <w:pPr>
              <w:spacing w:line="300" w:lineRule="exact"/>
              <w:rPr>
                <w:rFonts w:eastAsia="仿宋_GB2312"/>
                <w:kern w:val="0"/>
                <w:sz w:val="24"/>
                <w:szCs w:val="24"/>
              </w:rPr>
            </w:pPr>
            <w:r>
              <w:rPr>
                <w:rFonts w:eastAsia="仿宋_GB2312"/>
                <w:kern w:val="0"/>
                <w:sz w:val="24"/>
                <w:szCs w:val="24"/>
              </w:rPr>
              <w:t>7.</w:t>
            </w:r>
            <w:r>
              <w:rPr>
                <w:rFonts w:hint="eastAsia" w:eastAsia="仿宋_GB2312" w:cs="仿宋_GB2312"/>
                <w:kern w:val="0"/>
                <w:sz w:val="24"/>
                <w:szCs w:val="24"/>
              </w:rPr>
              <w:t>施工单位危险源辨识未按新规进行</w:t>
            </w:r>
            <w:r>
              <w:rPr>
                <w:rFonts w:hint="eastAsia" w:eastAsia="仿宋_GB2312" w:cs="仿宋_GB2312"/>
                <w:sz w:val="24"/>
                <w:szCs w:val="24"/>
              </w:rPr>
              <w:t>修订</w:t>
            </w:r>
            <w:r>
              <w:rPr>
                <w:rFonts w:hint="eastAsia" w:eastAsia="仿宋_GB2312" w:cs="仿宋_GB2312"/>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737" w:hRule="exact"/>
        </w:trPr>
        <w:tc>
          <w:tcPr>
            <w:tcW w:w="748" w:type="dxa"/>
            <w:vMerge w:val="continue"/>
            <w:vAlign w:val="center"/>
          </w:tcPr>
          <w:p>
            <w:pPr>
              <w:rPr>
                <w:rFonts w:eastAsia="仿宋_GB2312"/>
                <w:sz w:val="24"/>
                <w:szCs w:val="24"/>
              </w:rPr>
            </w:pPr>
          </w:p>
        </w:tc>
        <w:tc>
          <w:tcPr>
            <w:tcW w:w="2094" w:type="dxa"/>
            <w:vMerge w:val="continue"/>
            <w:vAlign w:val="center"/>
          </w:tcPr>
          <w:p>
            <w:pPr>
              <w:rPr>
                <w:rFonts w:eastAsia="仿宋_GB2312"/>
                <w:sz w:val="24"/>
                <w:szCs w:val="24"/>
              </w:rPr>
            </w:pPr>
          </w:p>
        </w:tc>
        <w:tc>
          <w:tcPr>
            <w:tcW w:w="6237" w:type="dxa"/>
            <w:vAlign w:val="center"/>
          </w:tcPr>
          <w:p>
            <w:pPr>
              <w:spacing w:line="300" w:lineRule="exact"/>
              <w:rPr>
                <w:rFonts w:eastAsia="仿宋_GB2312"/>
                <w:kern w:val="0"/>
                <w:sz w:val="24"/>
                <w:szCs w:val="24"/>
              </w:rPr>
            </w:pPr>
            <w:r>
              <w:rPr>
                <w:rFonts w:eastAsia="仿宋_GB2312"/>
                <w:kern w:val="0"/>
                <w:sz w:val="24"/>
                <w:szCs w:val="24"/>
              </w:rPr>
              <w:t>8.</w:t>
            </w:r>
            <w:r>
              <w:rPr>
                <w:rFonts w:hint="eastAsia" w:eastAsia="仿宋_GB2312" w:cs="仿宋_GB2312"/>
                <w:kern w:val="0"/>
                <w:sz w:val="24"/>
                <w:szCs w:val="24"/>
              </w:rPr>
              <w:t>施工单位顶盾工区新入场工人三级安全教育未具体化。</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794" w:hRule="exact"/>
        </w:trPr>
        <w:tc>
          <w:tcPr>
            <w:tcW w:w="748" w:type="dxa"/>
            <w:vMerge w:val="restart"/>
            <w:vAlign w:val="center"/>
          </w:tcPr>
          <w:p>
            <w:pPr>
              <w:spacing w:line="300" w:lineRule="exact"/>
              <w:jc w:val="center"/>
              <w:rPr>
                <w:rFonts w:eastAsia="仿宋_GB2312"/>
                <w:sz w:val="24"/>
                <w:szCs w:val="24"/>
              </w:rPr>
            </w:pPr>
            <w:r>
              <w:rPr>
                <w:rFonts w:eastAsia="仿宋_GB2312"/>
                <w:sz w:val="24"/>
                <w:szCs w:val="24"/>
              </w:rPr>
              <w:t>4</w:t>
            </w:r>
          </w:p>
        </w:tc>
        <w:tc>
          <w:tcPr>
            <w:tcW w:w="2094" w:type="dxa"/>
            <w:vMerge w:val="restart"/>
            <w:vAlign w:val="center"/>
          </w:tcPr>
          <w:p>
            <w:pPr>
              <w:spacing w:line="300" w:lineRule="exact"/>
              <w:jc w:val="center"/>
              <w:rPr>
                <w:rFonts w:eastAsia="仿宋_GB2312"/>
                <w:sz w:val="24"/>
                <w:szCs w:val="24"/>
              </w:rPr>
            </w:pPr>
            <w:r>
              <w:rPr>
                <w:rFonts w:hint="eastAsia" w:eastAsia="仿宋_GB2312" w:cs="仿宋_GB2312"/>
                <w:sz w:val="24"/>
                <w:szCs w:val="24"/>
              </w:rPr>
              <w:t>金门供水水源保障南高干渠供水替代工程</w:t>
            </w:r>
            <w:r>
              <w:rPr>
                <w:rFonts w:eastAsia="仿宋_GB2312"/>
                <w:sz w:val="24"/>
                <w:szCs w:val="24"/>
              </w:rPr>
              <w:t>N2</w:t>
            </w:r>
            <w:r>
              <w:rPr>
                <w:rFonts w:hint="eastAsia" w:eastAsia="仿宋_GB2312" w:cs="仿宋_GB2312"/>
                <w:sz w:val="24"/>
                <w:szCs w:val="24"/>
              </w:rPr>
              <w:t>标段</w:t>
            </w:r>
          </w:p>
        </w:tc>
        <w:tc>
          <w:tcPr>
            <w:tcW w:w="6237" w:type="dxa"/>
            <w:vAlign w:val="center"/>
          </w:tcPr>
          <w:p>
            <w:pPr>
              <w:spacing w:line="300" w:lineRule="exact"/>
              <w:rPr>
                <w:rFonts w:eastAsia="仿宋_GB2312"/>
                <w:kern w:val="0"/>
                <w:sz w:val="24"/>
                <w:szCs w:val="24"/>
              </w:rPr>
            </w:pPr>
            <w:r>
              <w:rPr>
                <w:rFonts w:eastAsia="仿宋_GB2312"/>
                <w:kern w:val="0"/>
                <w:sz w:val="24"/>
                <w:szCs w:val="24"/>
              </w:rPr>
              <w:t>1.</w:t>
            </w:r>
            <w:r>
              <w:rPr>
                <w:rFonts w:hint="eastAsia" w:eastAsia="仿宋_GB2312" w:cs="仿宋_GB2312"/>
                <w:kern w:val="0"/>
                <w:sz w:val="24"/>
                <w:szCs w:val="24"/>
              </w:rPr>
              <w:t>接收井</w:t>
            </w:r>
            <w:r>
              <w:rPr>
                <w:rFonts w:eastAsia="仿宋_GB2312"/>
                <w:kern w:val="0"/>
                <w:sz w:val="24"/>
                <w:szCs w:val="24"/>
              </w:rPr>
              <w:t>J10</w:t>
            </w:r>
            <w:r>
              <w:rPr>
                <w:rFonts w:hint="eastAsia" w:eastAsia="仿宋_GB2312" w:cs="仿宋_GB2312"/>
                <w:kern w:val="0"/>
                <w:sz w:val="24"/>
                <w:szCs w:val="24"/>
              </w:rPr>
              <w:t>号井壁出现局部轻微渗漏水点（有水渍），请监理单位牵头查明原因，督促施工单位进行处理。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737" w:hRule="exact"/>
        </w:trPr>
        <w:tc>
          <w:tcPr>
            <w:tcW w:w="748" w:type="dxa"/>
            <w:vMerge w:val="continue"/>
            <w:vAlign w:val="center"/>
          </w:tcPr>
          <w:p>
            <w:pPr>
              <w:rPr>
                <w:rFonts w:eastAsia="仿宋_GB2312"/>
                <w:sz w:val="24"/>
                <w:szCs w:val="24"/>
              </w:rPr>
            </w:pPr>
          </w:p>
        </w:tc>
        <w:tc>
          <w:tcPr>
            <w:tcW w:w="2094" w:type="dxa"/>
            <w:vMerge w:val="continue"/>
            <w:vAlign w:val="center"/>
          </w:tcPr>
          <w:p>
            <w:pPr>
              <w:rPr>
                <w:rFonts w:eastAsia="仿宋_GB2312"/>
                <w:sz w:val="24"/>
                <w:szCs w:val="24"/>
              </w:rPr>
            </w:pPr>
          </w:p>
        </w:tc>
        <w:tc>
          <w:tcPr>
            <w:tcW w:w="6237" w:type="dxa"/>
            <w:vAlign w:val="center"/>
          </w:tcPr>
          <w:p>
            <w:pPr>
              <w:spacing w:line="300" w:lineRule="exact"/>
              <w:rPr>
                <w:rFonts w:eastAsia="仿宋_GB2312"/>
                <w:kern w:val="0"/>
                <w:sz w:val="24"/>
                <w:szCs w:val="24"/>
              </w:rPr>
            </w:pPr>
            <w:r>
              <w:rPr>
                <w:rFonts w:eastAsia="仿宋_GB2312"/>
                <w:kern w:val="0"/>
                <w:sz w:val="24"/>
                <w:szCs w:val="24"/>
              </w:rPr>
              <w:t>2.</w:t>
            </w:r>
            <w:r>
              <w:rPr>
                <w:rFonts w:hint="eastAsia" w:eastAsia="仿宋_GB2312" w:cs="仿宋_GB2312"/>
                <w:kern w:val="0"/>
                <w:sz w:val="24"/>
                <w:szCs w:val="24"/>
              </w:rPr>
              <w:t>下井电缆直接挂在钢筋上，未加挂绝缘子。</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737" w:hRule="exact"/>
        </w:trPr>
        <w:tc>
          <w:tcPr>
            <w:tcW w:w="748" w:type="dxa"/>
            <w:vMerge w:val="continue"/>
            <w:vAlign w:val="center"/>
          </w:tcPr>
          <w:p>
            <w:pPr>
              <w:rPr>
                <w:rFonts w:eastAsia="仿宋_GB2312"/>
                <w:sz w:val="24"/>
                <w:szCs w:val="24"/>
              </w:rPr>
            </w:pPr>
          </w:p>
        </w:tc>
        <w:tc>
          <w:tcPr>
            <w:tcW w:w="2094" w:type="dxa"/>
            <w:vMerge w:val="continue"/>
            <w:vAlign w:val="center"/>
          </w:tcPr>
          <w:p>
            <w:pPr>
              <w:rPr>
                <w:rFonts w:eastAsia="仿宋_GB2312"/>
                <w:sz w:val="24"/>
                <w:szCs w:val="24"/>
              </w:rPr>
            </w:pPr>
          </w:p>
        </w:tc>
        <w:tc>
          <w:tcPr>
            <w:tcW w:w="6237" w:type="dxa"/>
            <w:vAlign w:val="center"/>
          </w:tcPr>
          <w:p>
            <w:pPr>
              <w:spacing w:line="300" w:lineRule="exact"/>
              <w:rPr>
                <w:rFonts w:eastAsia="仿宋_GB2312"/>
                <w:kern w:val="0"/>
                <w:sz w:val="24"/>
                <w:szCs w:val="24"/>
              </w:rPr>
            </w:pPr>
            <w:r>
              <w:rPr>
                <w:rFonts w:eastAsia="仿宋_GB2312"/>
                <w:kern w:val="0"/>
                <w:sz w:val="24"/>
                <w:szCs w:val="24"/>
              </w:rPr>
              <w:t>3.</w:t>
            </w:r>
            <w:r>
              <w:rPr>
                <w:rFonts w:hint="eastAsia" w:eastAsia="仿宋_GB2312" w:cs="仿宋_GB2312"/>
                <w:kern w:val="0"/>
                <w:sz w:val="24"/>
                <w:szCs w:val="24"/>
              </w:rPr>
              <w:t>部分单元工程质量检验评定资料原始记录不完整。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737" w:hRule="exact"/>
        </w:trPr>
        <w:tc>
          <w:tcPr>
            <w:tcW w:w="748" w:type="dxa"/>
            <w:vMerge w:val="continue"/>
            <w:vAlign w:val="center"/>
          </w:tcPr>
          <w:p>
            <w:pPr>
              <w:rPr>
                <w:rFonts w:eastAsia="仿宋_GB2312"/>
                <w:sz w:val="24"/>
                <w:szCs w:val="24"/>
              </w:rPr>
            </w:pPr>
          </w:p>
        </w:tc>
        <w:tc>
          <w:tcPr>
            <w:tcW w:w="2094" w:type="dxa"/>
            <w:vMerge w:val="continue"/>
            <w:vAlign w:val="center"/>
          </w:tcPr>
          <w:p>
            <w:pPr>
              <w:rPr>
                <w:rFonts w:eastAsia="仿宋_GB2312"/>
                <w:sz w:val="24"/>
                <w:szCs w:val="24"/>
              </w:rPr>
            </w:pPr>
          </w:p>
        </w:tc>
        <w:tc>
          <w:tcPr>
            <w:tcW w:w="6237" w:type="dxa"/>
            <w:vAlign w:val="center"/>
          </w:tcPr>
          <w:p>
            <w:pPr>
              <w:spacing w:line="300" w:lineRule="exact"/>
              <w:rPr>
                <w:rFonts w:eastAsia="仿宋_GB2312"/>
                <w:kern w:val="0"/>
                <w:sz w:val="24"/>
                <w:szCs w:val="24"/>
              </w:rPr>
            </w:pPr>
            <w:r>
              <w:rPr>
                <w:rFonts w:eastAsia="仿宋_GB2312"/>
                <w:kern w:val="0"/>
                <w:sz w:val="24"/>
                <w:szCs w:val="24"/>
              </w:rPr>
              <w:t>4.</w:t>
            </w:r>
            <w:r>
              <w:rPr>
                <w:rFonts w:hint="eastAsia" w:eastAsia="仿宋_GB2312" w:cs="仿宋_GB2312"/>
                <w:kern w:val="0"/>
                <w:sz w:val="24"/>
                <w:szCs w:val="24"/>
              </w:rPr>
              <w:t>设计单位尚未开展</w:t>
            </w:r>
            <w:r>
              <w:rPr>
                <w:rFonts w:eastAsia="仿宋_GB2312"/>
                <w:kern w:val="0"/>
                <w:sz w:val="24"/>
                <w:szCs w:val="24"/>
              </w:rPr>
              <w:t>2025</w:t>
            </w:r>
            <w:r>
              <w:rPr>
                <w:rFonts w:hint="eastAsia" w:eastAsia="仿宋_GB2312" w:cs="仿宋_GB2312"/>
                <w:kern w:val="0"/>
                <w:sz w:val="24"/>
                <w:szCs w:val="24"/>
              </w:rPr>
              <w:t>年度安全责任监督考核。</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737" w:hRule="exact"/>
        </w:trPr>
        <w:tc>
          <w:tcPr>
            <w:tcW w:w="748" w:type="dxa"/>
            <w:vMerge w:val="continue"/>
            <w:vAlign w:val="center"/>
          </w:tcPr>
          <w:p>
            <w:pPr>
              <w:rPr>
                <w:rFonts w:eastAsia="仿宋_GB2312"/>
                <w:sz w:val="24"/>
                <w:szCs w:val="24"/>
              </w:rPr>
            </w:pPr>
          </w:p>
        </w:tc>
        <w:tc>
          <w:tcPr>
            <w:tcW w:w="2094" w:type="dxa"/>
            <w:vMerge w:val="continue"/>
            <w:vAlign w:val="center"/>
          </w:tcPr>
          <w:p>
            <w:pPr>
              <w:rPr>
                <w:rFonts w:eastAsia="仿宋_GB2312"/>
                <w:sz w:val="24"/>
                <w:szCs w:val="24"/>
              </w:rPr>
            </w:pPr>
          </w:p>
        </w:tc>
        <w:tc>
          <w:tcPr>
            <w:tcW w:w="6237" w:type="dxa"/>
            <w:vAlign w:val="center"/>
          </w:tcPr>
          <w:p>
            <w:pPr>
              <w:spacing w:line="300" w:lineRule="exact"/>
              <w:rPr>
                <w:rFonts w:eastAsia="仿宋_GB2312"/>
                <w:kern w:val="0"/>
                <w:sz w:val="24"/>
                <w:szCs w:val="24"/>
              </w:rPr>
            </w:pPr>
            <w:r>
              <w:rPr>
                <w:rFonts w:eastAsia="仿宋_GB2312"/>
                <w:kern w:val="0"/>
                <w:sz w:val="24"/>
                <w:szCs w:val="24"/>
              </w:rPr>
              <w:t>5.</w:t>
            </w:r>
            <w:r>
              <w:rPr>
                <w:rFonts w:hint="eastAsia" w:eastAsia="仿宋_GB2312" w:cs="仿宋_GB2312"/>
                <w:kern w:val="0"/>
                <w:sz w:val="24"/>
                <w:szCs w:val="24"/>
              </w:rPr>
              <w:t>设计单位</w:t>
            </w:r>
            <w:r>
              <w:rPr>
                <w:rFonts w:eastAsia="仿宋_GB2312"/>
                <w:kern w:val="0"/>
                <w:sz w:val="24"/>
                <w:szCs w:val="24"/>
              </w:rPr>
              <w:t>2025</w:t>
            </w:r>
            <w:r>
              <w:rPr>
                <w:rFonts w:hint="eastAsia" w:eastAsia="仿宋_GB2312" w:cs="仿宋_GB2312"/>
                <w:kern w:val="0"/>
                <w:sz w:val="24"/>
                <w:szCs w:val="24"/>
              </w:rPr>
              <w:t>年度对从业人员教育和培训材料不完善。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794" w:hRule="exact"/>
        </w:trPr>
        <w:tc>
          <w:tcPr>
            <w:tcW w:w="0" w:type="auto"/>
            <w:vMerge w:val="continue"/>
            <w:vAlign w:val="center"/>
          </w:tcPr>
          <w:p>
            <w:pPr>
              <w:rPr>
                <w:rFonts w:eastAsia="仿宋_GB2312"/>
                <w:sz w:val="24"/>
                <w:szCs w:val="24"/>
              </w:rPr>
            </w:pPr>
          </w:p>
        </w:tc>
        <w:tc>
          <w:tcPr>
            <w:tcW w:w="0" w:type="auto"/>
            <w:vMerge w:val="continue"/>
            <w:vAlign w:val="center"/>
          </w:tcPr>
          <w:p>
            <w:pPr>
              <w:rPr>
                <w:rFonts w:eastAsia="仿宋_GB2312"/>
                <w:sz w:val="24"/>
                <w:szCs w:val="24"/>
              </w:rPr>
            </w:pPr>
          </w:p>
        </w:tc>
        <w:tc>
          <w:tcPr>
            <w:tcW w:w="6237" w:type="dxa"/>
            <w:vAlign w:val="center"/>
          </w:tcPr>
          <w:p>
            <w:pPr>
              <w:spacing w:line="300" w:lineRule="exact"/>
              <w:rPr>
                <w:rFonts w:eastAsia="仿宋_GB2312"/>
                <w:kern w:val="0"/>
                <w:sz w:val="24"/>
                <w:szCs w:val="24"/>
              </w:rPr>
            </w:pPr>
            <w:r>
              <w:rPr>
                <w:rFonts w:eastAsia="仿宋_GB2312"/>
                <w:kern w:val="0"/>
                <w:sz w:val="24"/>
                <w:szCs w:val="24"/>
              </w:rPr>
              <w:t>6.</w:t>
            </w:r>
            <w:r>
              <w:rPr>
                <w:rFonts w:hint="eastAsia" w:eastAsia="仿宋_GB2312" w:cs="仿宋_GB2312"/>
                <w:kern w:val="0"/>
                <w:sz w:val="24"/>
                <w:szCs w:val="24"/>
              </w:rPr>
              <w:t>施工单位新入场电焊工安全教育培训二级（项目部）、三级（班组）教育培训内容针对性不强。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737" w:hRule="exact"/>
        </w:trPr>
        <w:tc>
          <w:tcPr>
            <w:tcW w:w="0" w:type="auto"/>
            <w:vMerge w:val="continue"/>
            <w:vAlign w:val="center"/>
          </w:tcPr>
          <w:p>
            <w:pPr>
              <w:rPr>
                <w:rFonts w:eastAsia="仿宋_GB2312"/>
                <w:sz w:val="24"/>
                <w:szCs w:val="24"/>
              </w:rPr>
            </w:pPr>
          </w:p>
        </w:tc>
        <w:tc>
          <w:tcPr>
            <w:tcW w:w="0" w:type="auto"/>
            <w:vMerge w:val="continue"/>
            <w:vAlign w:val="center"/>
          </w:tcPr>
          <w:p>
            <w:pPr>
              <w:rPr>
                <w:rFonts w:eastAsia="仿宋_GB2312"/>
                <w:sz w:val="24"/>
                <w:szCs w:val="24"/>
              </w:rPr>
            </w:pPr>
          </w:p>
        </w:tc>
        <w:tc>
          <w:tcPr>
            <w:tcW w:w="6237" w:type="dxa"/>
            <w:vAlign w:val="center"/>
          </w:tcPr>
          <w:p>
            <w:pPr>
              <w:spacing w:line="300" w:lineRule="exact"/>
              <w:rPr>
                <w:rFonts w:eastAsia="仿宋_GB2312"/>
                <w:kern w:val="0"/>
                <w:sz w:val="24"/>
                <w:szCs w:val="24"/>
              </w:rPr>
            </w:pPr>
            <w:r>
              <w:rPr>
                <w:rFonts w:eastAsia="仿宋_GB2312"/>
                <w:kern w:val="0"/>
                <w:sz w:val="24"/>
                <w:szCs w:val="24"/>
              </w:rPr>
              <w:t>7.</w:t>
            </w:r>
            <w:r>
              <w:rPr>
                <w:rFonts w:hint="eastAsia" w:eastAsia="仿宋_GB2312" w:cs="仿宋_GB2312"/>
                <w:kern w:val="0"/>
                <w:sz w:val="24"/>
                <w:szCs w:val="24"/>
              </w:rPr>
              <w:t>未对机械伤害、高空坠落等应急演练效果进行评估。</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737" w:hRule="exact"/>
        </w:trPr>
        <w:tc>
          <w:tcPr>
            <w:tcW w:w="748" w:type="dxa"/>
            <w:vMerge w:val="continue"/>
            <w:vAlign w:val="center"/>
          </w:tcPr>
          <w:p>
            <w:pPr>
              <w:rPr>
                <w:rFonts w:eastAsia="仿宋_GB2312"/>
                <w:sz w:val="24"/>
                <w:szCs w:val="24"/>
              </w:rPr>
            </w:pPr>
          </w:p>
        </w:tc>
        <w:tc>
          <w:tcPr>
            <w:tcW w:w="2094" w:type="dxa"/>
            <w:vMerge w:val="continue"/>
            <w:vAlign w:val="center"/>
          </w:tcPr>
          <w:p>
            <w:pPr>
              <w:rPr>
                <w:rFonts w:eastAsia="仿宋_GB2312"/>
                <w:sz w:val="24"/>
                <w:szCs w:val="24"/>
              </w:rPr>
            </w:pPr>
          </w:p>
        </w:tc>
        <w:tc>
          <w:tcPr>
            <w:tcW w:w="6237" w:type="dxa"/>
            <w:vAlign w:val="center"/>
          </w:tcPr>
          <w:p>
            <w:pPr>
              <w:spacing w:line="300" w:lineRule="exact"/>
              <w:rPr>
                <w:rFonts w:eastAsia="仿宋_GB2312"/>
                <w:kern w:val="0"/>
                <w:sz w:val="24"/>
                <w:szCs w:val="24"/>
              </w:rPr>
            </w:pPr>
            <w:r>
              <w:rPr>
                <w:rFonts w:eastAsia="仿宋_GB2312"/>
                <w:kern w:val="0"/>
                <w:sz w:val="24"/>
                <w:szCs w:val="24"/>
              </w:rPr>
              <w:t>8.</w:t>
            </w:r>
            <w:r>
              <w:rPr>
                <w:rFonts w:hint="eastAsia" w:eastAsia="仿宋_GB2312" w:cs="仿宋_GB2312"/>
                <w:kern w:val="0"/>
                <w:sz w:val="24"/>
                <w:szCs w:val="24"/>
              </w:rPr>
              <w:t>机械设备维护保养存在漏签情况。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1070" w:hRule="exact"/>
        </w:trPr>
        <w:tc>
          <w:tcPr>
            <w:tcW w:w="748" w:type="dxa"/>
            <w:vMerge w:val="restart"/>
            <w:vAlign w:val="center"/>
          </w:tcPr>
          <w:p>
            <w:pPr>
              <w:spacing w:line="300" w:lineRule="exact"/>
              <w:jc w:val="center"/>
              <w:rPr>
                <w:rFonts w:eastAsia="仿宋_GB2312"/>
                <w:sz w:val="24"/>
                <w:szCs w:val="24"/>
              </w:rPr>
            </w:pPr>
            <w:r>
              <w:rPr>
                <w:rFonts w:eastAsia="仿宋_GB2312"/>
                <w:sz w:val="24"/>
                <w:szCs w:val="24"/>
              </w:rPr>
              <w:t>5</w:t>
            </w:r>
          </w:p>
        </w:tc>
        <w:tc>
          <w:tcPr>
            <w:tcW w:w="2094" w:type="dxa"/>
            <w:vMerge w:val="restart"/>
            <w:vAlign w:val="center"/>
          </w:tcPr>
          <w:p>
            <w:pPr>
              <w:spacing w:line="300" w:lineRule="exact"/>
              <w:jc w:val="center"/>
              <w:rPr>
                <w:rFonts w:eastAsia="仿宋_GB2312"/>
                <w:sz w:val="24"/>
                <w:szCs w:val="24"/>
              </w:rPr>
            </w:pPr>
            <w:r>
              <w:rPr>
                <w:rFonts w:eastAsia="仿宋_GB2312"/>
                <w:sz w:val="24"/>
                <w:szCs w:val="24"/>
              </w:rPr>
              <w:t>“</w:t>
            </w:r>
            <w:r>
              <w:rPr>
                <w:rFonts w:hint="eastAsia" w:eastAsia="仿宋_GB2312" w:cs="仿宋_GB2312"/>
                <w:sz w:val="24"/>
                <w:szCs w:val="24"/>
              </w:rPr>
              <w:t>十四五</w:t>
            </w:r>
            <w:r>
              <w:rPr>
                <w:rFonts w:eastAsia="仿宋_GB2312"/>
                <w:sz w:val="24"/>
                <w:szCs w:val="24"/>
              </w:rPr>
              <w:t>”</w:t>
            </w:r>
            <w:r>
              <w:rPr>
                <w:rFonts w:hint="eastAsia" w:eastAsia="仿宋_GB2312" w:cs="仿宋_GB2312"/>
                <w:sz w:val="24"/>
                <w:szCs w:val="24"/>
              </w:rPr>
              <w:t>福建省山美大型灌区续建配套与现代化改造工程</w:t>
            </w:r>
            <w:r>
              <w:rPr>
                <w:rFonts w:eastAsia="仿宋_GB2312"/>
                <w:sz w:val="24"/>
                <w:szCs w:val="24"/>
              </w:rPr>
              <w:t>—</w:t>
            </w:r>
            <w:r>
              <w:rPr>
                <w:rFonts w:hint="eastAsia" w:eastAsia="仿宋_GB2312" w:cs="仿宋_GB2312"/>
                <w:sz w:val="24"/>
                <w:szCs w:val="24"/>
              </w:rPr>
              <w:t>惠安灌片改造工程</w:t>
            </w:r>
          </w:p>
        </w:tc>
        <w:tc>
          <w:tcPr>
            <w:tcW w:w="6237" w:type="dxa"/>
            <w:vAlign w:val="center"/>
          </w:tcPr>
          <w:p>
            <w:pPr>
              <w:spacing w:line="300" w:lineRule="exact"/>
              <w:rPr>
                <w:rFonts w:eastAsia="仿宋_GB2312"/>
                <w:kern w:val="0"/>
                <w:sz w:val="24"/>
                <w:szCs w:val="24"/>
              </w:rPr>
            </w:pPr>
            <w:r>
              <w:rPr>
                <w:rFonts w:eastAsia="仿宋_GB2312"/>
                <w:kern w:val="0"/>
                <w:sz w:val="24"/>
                <w:szCs w:val="24"/>
              </w:rPr>
              <w:t>1.</w:t>
            </w:r>
            <w:r>
              <w:rPr>
                <w:rFonts w:hint="eastAsia" w:eastAsia="仿宋_GB2312" w:cs="仿宋_GB2312"/>
                <w:kern w:val="0"/>
                <w:sz w:val="24"/>
                <w:szCs w:val="24"/>
              </w:rPr>
              <w:t>现场检查惠东干渠明渠段（桩号</w:t>
            </w:r>
            <w:r>
              <w:rPr>
                <w:rFonts w:eastAsia="仿宋_GB2312"/>
                <w:kern w:val="0"/>
                <w:sz w:val="24"/>
                <w:szCs w:val="24"/>
              </w:rPr>
              <w:t>HD1+380~HD1+419</w:t>
            </w:r>
            <w:r>
              <w:rPr>
                <w:rFonts w:hint="eastAsia" w:eastAsia="仿宋_GB2312" w:cs="仿宋_GB2312"/>
                <w:kern w:val="0"/>
                <w:sz w:val="24"/>
                <w:szCs w:val="24"/>
              </w:rPr>
              <w:t>），不符合设计要求，应予以返工处理，且该段未进行重要隐蔽验收。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708" w:hRule="exact"/>
        </w:trPr>
        <w:tc>
          <w:tcPr>
            <w:tcW w:w="0" w:type="auto"/>
            <w:vMerge w:val="continue"/>
            <w:vAlign w:val="center"/>
          </w:tcPr>
          <w:p>
            <w:pPr>
              <w:rPr>
                <w:rFonts w:eastAsia="仿宋_GB2312"/>
                <w:sz w:val="24"/>
                <w:szCs w:val="24"/>
              </w:rPr>
            </w:pPr>
          </w:p>
        </w:tc>
        <w:tc>
          <w:tcPr>
            <w:tcW w:w="0" w:type="auto"/>
            <w:vMerge w:val="continue"/>
            <w:vAlign w:val="center"/>
          </w:tcPr>
          <w:p>
            <w:pPr>
              <w:rPr>
                <w:rFonts w:eastAsia="仿宋_GB2312"/>
                <w:sz w:val="24"/>
                <w:szCs w:val="24"/>
              </w:rPr>
            </w:pPr>
          </w:p>
        </w:tc>
        <w:tc>
          <w:tcPr>
            <w:tcW w:w="6237" w:type="dxa"/>
            <w:vAlign w:val="center"/>
          </w:tcPr>
          <w:p>
            <w:pPr>
              <w:spacing w:line="300" w:lineRule="exact"/>
              <w:rPr>
                <w:rFonts w:eastAsia="仿宋_GB2312"/>
                <w:kern w:val="0"/>
                <w:sz w:val="24"/>
                <w:szCs w:val="24"/>
                <w:highlight w:val="yellow"/>
              </w:rPr>
            </w:pPr>
            <w:r>
              <w:rPr>
                <w:rFonts w:eastAsia="仿宋_GB2312"/>
                <w:kern w:val="0"/>
                <w:sz w:val="24"/>
                <w:szCs w:val="24"/>
              </w:rPr>
              <w:t>2.</w:t>
            </w:r>
            <w:r>
              <w:rPr>
                <w:rFonts w:hint="eastAsia" w:eastAsia="仿宋_GB2312" w:cs="仿宋_GB2312"/>
                <w:kern w:val="0"/>
                <w:sz w:val="24"/>
                <w:szCs w:val="24"/>
              </w:rPr>
              <w:t>设计单位尚未开展</w:t>
            </w:r>
            <w:r>
              <w:rPr>
                <w:rFonts w:eastAsia="仿宋_GB2312"/>
                <w:kern w:val="0"/>
                <w:sz w:val="24"/>
                <w:szCs w:val="24"/>
              </w:rPr>
              <w:t>2025</w:t>
            </w:r>
            <w:r>
              <w:rPr>
                <w:rFonts w:hint="eastAsia" w:eastAsia="仿宋_GB2312" w:cs="仿宋_GB2312"/>
                <w:kern w:val="0"/>
                <w:sz w:val="24"/>
                <w:szCs w:val="24"/>
              </w:rPr>
              <w:t>年度安全责任监督考核。</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708" w:hRule="exact"/>
        </w:trPr>
        <w:tc>
          <w:tcPr>
            <w:tcW w:w="748" w:type="dxa"/>
            <w:vMerge w:val="continue"/>
            <w:vAlign w:val="center"/>
          </w:tcPr>
          <w:p>
            <w:pPr>
              <w:rPr>
                <w:rFonts w:eastAsia="仿宋_GB2312"/>
                <w:sz w:val="24"/>
                <w:szCs w:val="24"/>
              </w:rPr>
            </w:pPr>
          </w:p>
        </w:tc>
        <w:tc>
          <w:tcPr>
            <w:tcW w:w="2094" w:type="dxa"/>
            <w:vMerge w:val="continue"/>
            <w:vAlign w:val="center"/>
          </w:tcPr>
          <w:p>
            <w:pPr>
              <w:rPr>
                <w:rFonts w:eastAsia="仿宋_GB2312"/>
                <w:sz w:val="24"/>
                <w:szCs w:val="24"/>
              </w:rPr>
            </w:pPr>
          </w:p>
        </w:tc>
        <w:tc>
          <w:tcPr>
            <w:tcW w:w="6237" w:type="dxa"/>
            <w:vAlign w:val="center"/>
          </w:tcPr>
          <w:p>
            <w:pPr>
              <w:spacing w:line="300" w:lineRule="exact"/>
              <w:rPr>
                <w:rFonts w:eastAsia="仿宋_GB2312"/>
                <w:kern w:val="0"/>
                <w:sz w:val="24"/>
                <w:szCs w:val="24"/>
              </w:rPr>
            </w:pPr>
            <w:r>
              <w:rPr>
                <w:rFonts w:eastAsia="仿宋_GB2312"/>
                <w:kern w:val="0"/>
                <w:sz w:val="24"/>
                <w:szCs w:val="24"/>
              </w:rPr>
              <w:t>3.</w:t>
            </w:r>
            <w:r>
              <w:rPr>
                <w:rFonts w:hint="eastAsia" w:eastAsia="仿宋_GB2312" w:cs="仿宋_GB2312"/>
                <w:kern w:val="0"/>
                <w:sz w:val="24"/>
                <w:szCs w:val="24"/>
              </w:rPr>
              <w:t>监理规划内容未包括安全监理方案。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708" w:hRule="exact"/>
        </w:trPr>
        <w:tc>
          <w:tcPr>
            <w:tcW w:w="0" w:type="auto"/>
            <w:vMerge w:val="continue"/>
            <w:vAlign w:val="center"/>
          </w:tcPr>
          <w:p>
            <w:pPr>
              <w:rPr>
                <w:rFonts w:eastAsia="仿宋_GB2312"/>
                <w:sz w:val="24"/>
                <w:szCs w:val="24"/>
              </w:rPr>
            </w:pPr>
          </w:p>
        </w:tc>
        <w:tc>
          <w:tcPr>
            <w:tcW w:w="0" w:type="auto"/>
            <w:vMerge w:val="continue"/>
            <w:vAlign w:val="center"/>
          </w:tcPr>
          <w:p>
            <w:pPr>
              <w:rPr>
                <w:rFonts w:eastAsia="仿宋_GB2312"/>
                <w:sz w:val="24"/>
                <w:szCs w:val="24"/>
              </w:rPr>
            </w:pPr>
          </w:p>
        </w:tc>
        <w:tc>
          <w:tcPr>
            <w:tcW w:w="6237" w:type="dxa"/>
            <w:vAlign w:val="center"/>
          </w:tcPr>
          <w:p>
            <w:pPr>
              <w:spacing w:line="300" w:lineRule="exact"/>
              <w:rPr>
                <w:rFonts w:eastAsia="仿宋_GB2312"/>
                <w:kern w:val="0"/>
                <w:sz w:val="24"/>
                <w:szCs w:val="24"/>
              </w:rPr>
            </w:pPr>
            <w:r>
              <w:rPr>
                <w:rFonts w:eastAsia="仿宋_GB2312"/>
                <w:kern w:val="0"/>
                <w:sz w:val="24"/>
                <w:szCs w:val="24"/>
              </w:rPr>
              <w:t>4.</w:t>
            </w:r>
            <w:r>
              <w:rPr>
                <w:rFonts w:hint="eastAsia" w:eastAsia="仿宋_GB2312" w:cs="仿宋_GB2312"/>
                <w:kern w:val="0"/>
                <w:sz w:val="24"/>
                <w:szCs w:val="24"/>
              </w:rPr>
              <w:t>监理单位未审查施工组织中的安全技术措施。</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708" w:hRule="exact"/>
        </w:trPr>
        <w:tc>
          <w:tcPr>
            <w:tcW w:w="748" w:type="dxa"/>
            <w:vMerge w:val="continue"/>
            <w:vAlign w:val="center"/>
          </w:tcPr>
          <w:p>
            <w:pPr>
              <w:rPr>
                <w:rFonts w:eastAsia="仿宋_GB2312"/>
                <w:sz w:val="24"/>
                <w:szCs w:val="24"/>
              </w:rPr>
            </w:pPr>
          </w:p>
        </w:tc>
        <w:tc>
          <w:tcPr>
            <w:tcW w:w="2094" w:type="dxa"/>
            <w:vMerge w:val="continue"/>
            <w:vAlign w:val="center"/>
          </w:tcPr>
          <w:p>
            <w:pPr>
              <w:rPr>
                <w:rFonts w:eastAsia="仿宋_GB2312"/>
                <w:sz w:val="24"/>
                <w:szCs w:val="24"/>
              </w:rPr>
            </w:pPr>
          </w:p>
        </w:tc>
        <w:tc>
          <w:tcPr>
            <w:tcW w:w="6237" w:type="dxa"/>
            <w:vAlign w:val="center"/>
          </w:tcPr>
          <w:p>
            <w:pPr>
              <w:spacing w:line="300" w:lineRule="exact"/>
              <w:rPr>
                <w:rFonts w:eastAsia="仿宋_GB2312"/>
                <w:kern w:val="0"/>
                <w:sz w:val="24"/>
                <w:szCs w:val="24"/>
              </w:rPr>
            </w:pPr>
            <w:r>
              <w:rPr>
                <w:rFonts w:eastAsia="仿宋_GB2312"/>
                <w:kern w:val="0"/>
                <w:sz w:val="24"/>
                <w:szCs w:val="24"/>
              </w:rPr>
              <w:t>5.</w:t>
            </w:r>
            <w:r>
              <w:rPr>
                <w:rFonts w:hint="eastAsia" w:eastAsia="仿宋_GB2312" w:cs="仿宋_GB2312"/>
                <w:kern w:val="0"/>
                <w:sz w:val="24"/>
                <w:szCs w:val="24"/>
              </w:rPr>
              <w:t>施工单位尚未开展</w:t>
            </w:r>
            <w:r>
              <w:rPr>
                <w:rFonts w:eastAsia="仿宋_GB2312"/>
                <w:kern w:val="0"/>
                <w:sz w:val="24"/>
                <w:szCs w:val="24"/>
              </w:rPr>
              <w:t>2025</w:t>
            </w:r>
            <w:r>
              <w:rPr>
                <w:rFonts w:hint="eastAsia" w:eastAsia="仿宋_GB2312" w:cs="仿宋_GB2312"/>
                <w:kern w:val="0"/>
                <w:sz w:val="24"/>
                <w:szCs w:val="24"/>
              </w:rPr>
              <w:t>年度安全责任监督考核。</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708" w:hRule="exact"/>
        </w:trPr>
        <w:tc>
          <w:tcPr>
            <w:tcW w:w="748" w:type="dxa"/>
            <w:vMerge w:val="continue"/>
            <w:vAlign w:val="center"/>
          </w:tcPr>
          <w:p>
            <w:pPr>
              <w:rPr>
                <w:rFonts w:eastAsia="仿宋_GB2312"/>
                <w:sz w:val="24"/>
                <w:szCs w:val="24"/>
              </w:rPr>
            </w:pPr>
          </w:p>
        </w:tc>
        <w:tc>
          <w:tcPr>
            <w:tcW w:w="2094" w:type="dxa"/>
            <w:vMerge w:val="continue"/>
            <w:vAlign w:val="center"/>
          </w:tcPr>
          <w:p>
            <w:pPr>
              <w:rPr>
                <w:rFonts w:eastAsia="仿宋_GB2312"/>
                <w:sz w:val="24"/>
                <w:szCs w:val="24"/>
              </w:rPr>
            </w:pPr>
          </w:p>
        </w:tc>
        <w:tc>
          <w:tcPr>
            <w:tcW w:w="6237" w:type="dxa"/>
            <w:vAlign w:val="center"/>
          </w:tcPr>
          <w:p>
            <w:pPr>
              <w:spacing w:line="300" w:lineRule="exact"/>
              <w:rPr>
                <w:rFonts w:eastAsia="仿宋_GB2312"/>
                <w:kern w:val="0"/>
                <w:sz w:val="24"/>
                <w:szCs w:val="24"/>
              </w:rPr>
            </w:pPr>
            <w:r>
              <w:rPr>
                <w:rFonts w:eastAsia="仿宋_GB2312"/>
                <w:kern w:val="0"/>
                <w:sz w:val="24"/>
                <w:szCs w:val="24"/>
              </w:rPr>
              <w:t>6.</w:t>
            </w:r>
            <w:r>
              <w:rPr>
                <w:rFonts w:hint="eastAsia" w:eastAsia="仿宋_GB2312" w:cs="仿宋_GB2312"/>
                <w:kern w:val="0"/>
                <w:sz w:val="24"/>
                <w:szCs w:val="24"/>
              </w:rPr>
              <w:t>施工单位测量仪器设备未进行报审进场。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708" w:hRule="exact"/>
        </w:trPr>
        <w:tc>
          <w:tcPr>
            <w:tcW w:w="0" w:type="auto"/>
            <w:vMerge w:val="continue"/>
            <w:vAlign w:val="center"/>
          </w:tcPr>
          <w:p>
            <w:pPr>
              <w:rPr>
                <w:rFonts w:eastAsia="仿宋_GB2312"/>
                <w:sz w:val="24"/>
                <w:szCs w:val="24"/>
              </w:rPr>
            </w:pPr>
          </w:p>
        </w:tc>
        <w:tc>
          <w:tcPr>
            <w:tcW w:w="0" w:type="auto"/>
            <w:vMerge w:val="continue"/>
            <w:vAlign w:val="center"/>
          </w:tcPr>
          <w:p>
            <w:pPr>
              <w:rPr>
                <w:rFonts w:eastAsia="仿宋_GB2312"/>
                <w:sz w:val="24"/>
                <w:szCs w:val="24"/>
              </w:rPr>
            </w:pPr>
          </w:p>
        </w:tc>
        <w:tc>
          <w:tcPr>
            <w:tcW w:w="6237" w:type="dxa"/>
            <w:vAlign w:val="center"/>
          </w:tcPr>
          <w:p>
            <w:pPr>
              <w:spacing w:line="300" w:lineRule="exact"/>
              <w:rPr>
                <w:rFonts w:eastAsia="仿宋_GB2312"/>
                <w:kern w:val="0"/>
                <w:sz w:val="24"/>
                <w:szCs w:val="24"/>
              </w:rPr>
            </w:pPr>
            <w:r>
              <w:rPr>
                <w:rFonts w:eastAsia="仿宋_GB2312"/>
                <w:kern w:val="0"/>
                <w:sz w:val="24"/>
                <w:szCs w:val="24"/>
              </w:rPr>
              <w:t>7.</w:t>
            </w:r>
            <w:r>
              <w:rPr>
                <w:rFonts w:hint="eastAsia" w:eastAsia="仿宋_GB2312" w:cs="仿宋_GB2312"/>
                <w:kern w:val="0"/>
                <w:sz w:val="24"/>
                <w:szCs w:val="24"/>
              </w:rPr>
              <w:t>施</w:t>
            </w:r>
            <w:r>
              <w:rPr>
                <w:rFonts w:hint="eastAsia" w:eastAsia="仿宋_GB2312" w:cs="仿宋_GB2312"/>
                <w:spacing w:val="-4"/>
                <w:kern w:val="0"/>
                <w:sz w:val="24"/>
                <w:szCs w:val="24"/>
              </w:rPr>
              <w:t>工单位对新入场的工人安全生产教育和培训缺乏针对性。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708" w:hRule="exact"/>
        </w:trPr>
        <w:tc>
          <w:tcPr>
            <w:tcW w:w="0" w:type="auto"/>
            <w:vMerge w:val="continue"/>
            <w:vAlign w:val="center"/>
          </w:tcPr>
          <w:p>
            <w:pPr>
              <w:rPr>
                <w:rFonts w:eastAsia="仿宋_GB2312"/>
                <w:sz w:val="24"/>
                <w:szCs w:val="24"/>
              </w:rPr>
            </w:pPr>
          </w:p>
        </w:tc>
        <w:tc>
          <w:tcPr>
            <w:tcW w:w="0" w:type="auto"/>
            <w:vMerge w:val="continue"/>
            <w:vAlign w:val="center"/>
          </w:tcPr>
          <w:p>
            <w:pPr>
              <w:rPr>
                <w:rFonts w:eastAsia="仿宋_GB2312"/>
                <w:sz w:val="24"/>
                <w:szCs w:val="24"/>
              </w:rPr>
            </w:pPr>
          </w:p>
        </w:tc>
        <w:tc>
          <w:tcPr>
            <w:tcW w:w="6237" w:type="dxa"/>
            <w:vAlign w:val="center"/>
          </w:tcPr>
          <w:p>
            <w:pPr>
              <w:spacing w:line="300" w:lineRule="exact"/>
              <w:rPr>
                <w:rFonts w:eastAsia="仿宋_GB2312"/>
                <w:kern w:val="0"/>
                <w:sz w:val="24"/>
                <w:szCs w:val="24"/>
              </w:rPr>
            </w:pPr>
            <w:r>
              <w:rPr>
                <w:rFonts w:eastAsia="仿宋_GB2312"/>
                <w:kern w:val="0"/>
                <w:sz w:val="24"/>
                <w:szCs w:val="24"/>
              </w:rPr>
              <w:t>8.</w:t>
            </w:r>
            <w:r>
              <w:rPr>
                <w:rFonts w:hint="eastAsia" w:eastAsia="仿宋_GB2312" w:cs="仿宋_GB2312"/>
                <w:kern w:val="0"/>
                <w:sz w:val="24"/>
                <w:szCs w:val="24"/>
              </w:rPr>
              <w:t>施工单位危险源辨识未按新规进行修订。</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708" w:hRule="exact"/>
        </w:trPr>
        <w:tc>
          <w:tcPr>
            <w:tcW w:w="748" w:type="dxa"/>
            <w:vMerge w:val="restart"/>
            <w:vAlign w:val="center"/>
          </w:tcPr>
          <w:p>
            <w:pPr>
              <w:spacing w:line="300" w:lineRule="exact"/>
              <w:jc w:val="center"/>
              <w:rPr>
                <w:rFonts w:eastAsia="仿宋_GB2312"/>
                <w:sz w:val="24"/>
                <w:szCs w:val="24"/>
              </w:rPr>
            </w:pPr>
            <w:r>
              <w:rPr>
                <w:rFonts w:eastAsia="仿宋_GB2312"/>
                <w:sz w:val="24"/>
                <w:szCs w:val="24"/>
              </w:rPr>
              <w:t>6</w:t>
            </w:r>
          </w:p>
        </w:tc>
        <w:tc>
          <w:tcPr>
            <w:tcW w:w="2094" w:type="dxa"/>
            <w:vMerge w:val="restart"/>
            <w:vAlign w:val="center"/>
          </w:tcPr>
          <w:p>
            <w:pPr>
              <w:spacing w:line="300" w:lineRule="exact"/>
              <w:jc w:val="center"/>
              <w:rPr>
                <w:rFonts w:eastAsia="仿宋_GB2312"/>
                <w:sz w:val="24"/>
                <w:szCs w:val="24"/>
              </w:rPr>
            </w:pPr>
            <w:r>
              <w:rPr>
                <w:rFonts w:eastAsia="仿宋_GB2312"/>
                <w:sz w:val="24"/>
                <w:szCs w:val="24"/>
              </w:rPr>
              <w:t xml:space="preserve"> </w:t>
            </w:r>
            <w:r>
              <w:rPr>
                <w:rFonts w:hint="eastAsia" w:eastAsia="仿宋_GB2312" w:cs="仿宋_GB2312"/>
                <w:sz w:val="24"/>
                <w:szCs w:val="24"/>
              </w:rPr>
              <w:t>“十四五”福建省山美大型灌区续建配套与现代化改造工程</w:t>
            </w:r>
            <w:r>
              <w:rPr>
                <w:rFonts w:eastAsia="仿宋_GB2312"/>
                <w:sz w:val="24"/>
                <w:szCs w:val="24"/>
              </w:rPr>
              <w:t>—</w:t>
            </w:r>
            <w:r>
              <w:rPr>
                <w:rFonts w:hint="eastAsia" w:eastAsia="仿宋_GB2312" w:cs="仿宋_GB2312"/>
                <w:sz w:val="24"/>
                <w:szCs w:val="24"/>
              </w:rPr>
              <w:t>仕头干渠会展新城段改造工程</w:t>
            </w:r>
          </w:p>
        </w:tc>
        <w:tc>
          <w:tcPr>
            <w:tcW w:w="6237" w:type="dxa"/>
            <w:vAlign w:val="center"/>
          </w:tcPr>
          <w:p>
            <w:pPr>
              <w:spacing w:line="300" w:lineRule="exact"/>
              <w:rPr>
                <w:rFonts w:eastAsia="仿宋_GB2312"/>
                <w:kern w:val="0"/>
                <w:sz w:val="24"/>
                <w:szCs w:val="24"/>
              </w:rPr>
            </w:pPr>
            <w:r>
              <w:rPr>
                <w:rFonts w:eastAsia="仿宋_GB2312"/>
                <w:kern w:val="0"/>
                <w:sz w:val="24"/>
                <w:szCs w:val="24"/>
              </w:rPr>
              <w:t>1.</w:t>
            </w:r>
            <w:r>
              <w:rPr>
                <w:rFonts w:hint="eastAsia" w:eastAsia="仿宋_GB2312" w:cs="仿宋_GB2312"/>
                <w:kern w:val="0"/>
                <w:sz w:val="24"/>
                <w:szCs w:val="24"/>
              </w:rPr>
              <w:t>新建配电房外现场堆放袋装水泥不符合设计要求，防水卷材、腻子粉等未进行送检报验。</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708" w:hRule="exact"/>
        </w:trPr>
        <w:tc>
          <w:tcPr>
            <w:tcW w:w="0" w:type="auto"/>
            <w:vMerge w:val="continue"/>
            <w:vAlign w:val="center"/>
          </w:tcPr>
          <w:p>
            <w:pPr>
              <w:rPr>
                <w:rFonts w:eastAsia="仿宋_GB2312"/>
                <w:sz w:val="24"/>
                <w:szCs w:val="24"/>
              </w:rPr>
            </w:pPr>
          </w:p>
        </w:tc>
        <w:tc>
          <w:tcPr>
            <w:tcW w:w="0" w:type="auto"/>
            <w:vMerge w:val="continue"/>
            <w:vAlign w:val="center"/>
          </w:tcPr>
          <w:p>
            <w:pPr>
              <w:rPr>
                <w:rFonts w:eastAsia="仿宋_GB2312"/>
                <w:sz w:val="24"/>
                <w:szCs w:val="24"/>
              </w:rPr>
            </w:pPr>
          </w:p>
        </w:tc>
        <w:tc>
          <w:tcPr>
            <w:tcW w:w="6237" w:type="dxa"/>
            <w:vAlign w:val="center"/>
          </w:tcPr>
          <w:p>
            <w:pPr>
              <w:spacing w:line="300" w:lineRule="exact"/>
              <w:rPr>
                <w:rFonts w:eastAsia="仿宋_GB2312"/>
                <w:kern w:val="0"/>
                <w:sz w:val="24"/>
                <w:szCs w:val="24"/>
              </w:rPr>
            </w:pPr>
            <w:r>
              <w:rPr>
                <w:rFonts w:eastAsia="仿宋_GB2312"/>
                <w:kern w:val="0"/>
                <w:sz w:val="24"/>
                <w:szCs w:val="24"/>
              </w:rPr>
              <w:t>2.</w:t>
            </w:r>
            <w:r>
              <w:rPr>
                <w:rFonts w:hint="eastAsia" w:eastAsia="仿宋_GB2312" w:cs="仿宋_GB2312"/>
                <w:kern w:val="0"/>
                <w:sz w:val="24"/>
                <w:szCs w:val="24"/>
              </w:rPr>
              <w:t>新建配电房外脚手架底部积水严重，部分立杆立于边坡上，未设置连墙点，转角位置未设置剪刀撑。</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708" w:hRule="exact"/>
        </w:trPr>
        <w:tc>
          <w:tcPr>
            <w:tcW w:w="748" w:type="dxa"/>
            <w:vMerge w:val="continue"/>
            <w:vAlign w:val="center"/>
          </w:tcPr>
          <w:p>
            <w:pPr>
              <w:rPr>
                <w:rFonts w:eastAsia="仿宋_GB2312"/>
                <w:sz w:val="24"/>
                <w:szCs w:val="24"/>
              </w:rPr>
            </w:pPr>
          </w:p>
        </w:tc>
        <w:tc>
          <w:tcPr>
            <w:tcW w:w="2094" w:type="dxa"/>
            <w:vMerge w:val="continue"/>
            <w:vAlign w:val="center"/>
          </w:tcPr>
          <w:p>
            <w:pPr>
              <w:rPr>
                <w:rFonts w:eastAsia="仿宋_GB2312"/>
                <w:sz w:val="24"/>
                <w:szCs w:val="24"/>
              </w:rPr>
            </w:pPr>
          </w:p>
        </w:tc>
        <w:tc>
          <w:tcPr>
            <w:tcW w:w="6237" w:type="dxa"/>
            <w:vAlign w:val="center"/>
          </w:tcPr>
          <w:p>
            <w:pPr>
              <w:spacing w:line="300" w:lineRule="exact"/>
              <w:rPr>
                <w:rFonts w:eastAsia="仿宋_GB2312"/>
                <w:kern w:val="0"/>
                <w:sz w:val="24"/>
                <w:szCs w:val="24"/>
              </w:rPr>
            </w:pPr>
            <w:r>
              <w:rPr>
                <w:rFonts w:eastAsia="仿宋_GB2312"/>
                <w:kern w:val="0"/>
                <w:sz w:val="24"/>
                <w:szCs w:val="24"/>
              </w:rPr>
              <w:t>3.</w:t>
            </w:r>
            <w:r>
              <w:rPr>
                <w:rFonts w:hint="eastAsia" w:eastAsia="仿宋_GB2312" w:cs="仿宋_GB2312"/>
                <w:kern w:val="0"/>
                <w:sz w:val="24"/>
                <w:szCs w:val="24"/>
              </w:rPr>
              <w:t>水泵房改造装修满堂脚手架无施工方案，未设置上下通道。</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1050" w:hRule="exact"/>
        </w:trPr>
        <w:tc>
          <w:tcPr>
            <w:tcW w:w="748" w:type="dxa"/>
            <w:vMerge w:val="continue"/>
            <w:vAlign w:val="center"/>
          </w:tcPr>
          <w:p>
            <w:pPr>
              <w:rPr>
                <w:rFonts w:eastAsia="仿宋_GB2312"/>
                <w:sz w:val="24"/>
                <w:szCs w:val="24"/>
              </w:rPr>
            </w:pPr>
          </w:p>
        </w:tc>
        <w:tc>
          <w:tcPr>
            <w:tcW w:w="2094" w:type="dxa"/>
            <w:vMerge w:val="continue"/>
            <w:vAlign w:val="center"/>
          </w:tcPr>
          <w:p>
            <w:pPr>
              <w:rPr>
                <w:rFonts w:eastAsia="仿宋_GB2312"/>
                <w:sz w:val="24"/>
                <w:szCs w:val="24"/>
              </w:rPr>
            </w:pPr>
          </w:p>
        </w:tc>
        <w:tc>
          <w:tcPr>
            <w:tcW w:w="6237" w:type="dxa"/>
            <w:vAlign w:val="center"/>
          </w:tcPr>
          <w:p>
            <w:pPr>
              <w:spacing w:line="300" w:lineRule="exact"/>
              <w:rPr>
                <w:rFonts w:eastAsia="仿宋_GB2312"/>
                <w:kern w:val="0"/>
                <w:sz w:val="24"/>
                <w:szCs w:val="24"/>
              </w:rPr>
            </w:pPr>
            <w:r>
              <w:rPr>
                <w:rFonts w:eastAsia="仿宋_GB2312"/>
                <w:kern w:val="0"/>
                <w:sz w:val="24"/>
                <w:szCs w:val="24"/>
              </w:rPr>
              <w:t>4.</w:t>
            </w:r>
            <w:r>
              <w:rPr>
                <w:rFonts w:hint="eastAsia" w:eastAsia="仿宋_GB2312" w:cs="仿宋_GB2312"/>
                <w:kern w:val="0"/>
                <w:sz w:val="24"/>
                <w:szCs w:val="24"/>
              </w:rPr>
              <w:t>新建配电房外、水泵房室外临时配电箱无防护措施，箱壳未进行接地保护，使用非标护套线，电缆拖地，电工未在现场时，未拉闸上锁。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1050" w:hRule="exact"/>
        </w:trPr>
        <w:tc>
          <w:tcPr>
            <w:tcW w:w="748" w:type="dxa"/>
            <w:vMerge w:val="continue"/>
            <w:vAlign w:val="center"/>
          </w:tcPr>
          <w:p>
            <w:pPr>
              <w:rPr>
                <w:rFonts w:eastAsia="仿宋_GB2312"/>
                <w:sz w:val="24"/>
                <w:szCs w:val="24"/>
              </w:rPr>
            </w:pPr>
          </w:p>
        </w:tc>
        <w:tc>
          <w:tcPr>
            <w:tcW w:w="2094" w:type="dxa"/>
            <w:vMerge w:val="continue"/>
            <w:vAlign w:val="center"/>
          </w:tcPr>
          <w:p>
            <w:pPr>
              <w:rPr>
                <w:rFonts w:eastAsia="仿宋_GB2312"/>
                <w:sz w:val="24"/>
                <w:szCs w:val="24"/>
              </w:rPr>
            </w:pPr>
          </w:p>
        </w:tc>
        <w:tc>
          <w:tcPr>
            <w:tcW w:w="6237" w:type="dxa"/>
            <w:vAlign w:val="center"/>
          </w:tcPr>
          <w:p>
            <w:pPr>
              <w:spacing w:line="300" w:lineRule="exact"/>
              <w:rPr>
                <w:rFonts w:eastAsia="仿宋_GB2312"/>
                <w:kern w:val="0"/>
                <w:sz w:val="24"/>
                <w:szCs w:val="24"/>
              </w:rPr>
            </w:pPr>
            <w:r>
              <w:rPr>
                <w:rFonts w:eastAsia="仿宋_GB2312"/>
                <w:kern w:val="0"/>
                <w:sz w:val="24"/>
                <w:szCs w:val="24"/>
              </w:rPr>
              <w:t>5.</w:t>
            </w:r>
            <w:r>
              <w:rPr>
                <w:rFonts w:hint="eastAsia" w:eastAsia="仿宋_GB2312" w:cs="仿宋_GB2312"/>
                <w:kern w:val="0"/>
                <w:sz w:val="24"/>
                <w:szCs w:val="24"/>
              </w:rPr>
              <w:t>进水池开挖影响原泵站渠道挡墙安全，应编制专项方案，论证通过后方可实施。方案未论证通过前应暂停施工，并及时做好安全防护。</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708" w:hRule="exact"/>
        </w:trPr>
        <w:tc>
          <w:tcPr>
            <w:tcW w:w="748" w:type="dxa"/>
            <w:vMerge w:val="continue"/>
            <w:vAlign w:val="center"/>
          </w:tcPr>
          <w:p>
            <w:pPr>
              <w:rPr>
                <w:rFonts w:eastAsia="仿宋_GB2312"/>
                <w:sz w:val="24"/>
                <w:szCs w:val="24"/>
              </w:rPr>
            </w:pPr>
          </w:p>
        </w:tc>
        <w:tc>
          <w:tcPr>
            <w:tcW w:w="2094" w:type="dxa"/>
            <w:vMerge w:val="continue"/>
            <w:vAlign w:val="center"/>
          </w:tcPr>
          <w:p>
            <w:pPr>
              <w:rPr>
                <w:rFonts w:eastAsia="仿宋_GB2312"/>
                <w:sz w:val="24"/>
                <w:szCs w:val="24"/>
              </w:rPr>
            </w:pPr>
          </w:p>
        </w:tc>
        <w:tc>
          <w:tcPr>
            <w:tcW w:w="6237" w:type="dxa"/>
            <w:vAlign w:val="center"/>
          </w:tcPr>
          <w:p>
            <w:pPr>
              <w:spacing w:line="300" w:lineRule="exact"/>
              <w:rPr>
                <w:rFonts w:eastAsia="仿宋_GB2312"/>
                <w:kern w:val="0"/>
                <w:sz w:val="24"/>
                <w:szCs w:val="24"/>
              </w:rPr>
            </w:pPr>
            <w:r>
              <w:rPr>
                <w:rFonts w:eastAsia="仿宋_GB2312"/>
                <w:kern w:val="0"/>
                <w:sz w:val="24"/>
                <w:szCs w:val="24"/>
              </w:rPr>
              <w:t>6.</w:t>
            </w:r>
            <w:r>
              <w:rPr>
                <w:rFonts w:hint="eastAsia" w:eastAsia="仿宋_GB2312" w:cs="仿宋_GB2312"/>
                <w:kern w:val="0"/>
                <w:sz w:val="24"/>
                <w:szCs w:val="24"/>
              </w:rPr>
              <w:t>设计单位尚未开展</w:t>
            </w:r>
            <w:r>
              <w:rPr>
                <w:rFonts w:eastAsia="仿宋_GB2312"/>
                <w:kern w:val="0"/>
                <w:sz w:val="24"/>
                <w:szCs w:val="24"/>
              </w:rPr>
              <w:t>2025</w:t>
            </w:r>
            <w:r>
              <w:rPr>
                <w:rFonts w:hint="eastAsia" w:eastAsia="仿宋_GB2312" w:cs="仿宋_GB2312"/>
                <w:kern w:val="0"/>
                <w:sz w:val="24"/>
                <w:szCs w:val="24"/>
              </w:rPr>
              <w:t>年度安全责任监督考核。</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708" w:hRule="exact"/>
        </w:trPr>
        <w:tc>
          <w:tcPr>
            <w:tcW w:w="748" w:type="dxa"/>
            <w:vMerge w:val="continue"/>
            <w:vAlign w:val="center"/>
          </w:tcPr>
          <w:p>
            <w:pPr>
              <w:rPr>
                <w:rFonts w:eastAsia="仿宋_GB2312"/>
                <w:sz w:val="24"/>
                <w:szCs w:val="24"/>
              </w:rPr>
            </w:pPr>
          </w:p>
        </w:tc>
        <w:tc>
          <w:tcPr>
            <w:tcW w:w="2094" w:type="dxa"/>
            <w:vMerge w:val="continue"/>
            <w:vAlign w:val="center"/>
          </w:tcPr>
          <w:p>
            <w:pPr>
              <w:rPr>
                <w:rFonts w:eastAsia="仿宋_GB2312"/>
                <w:sz w:val="24"/>
                <w:szCs w:val="24"/>
              </w:rPr>
            </w:pPr>
          </w:p>
        </w:tc>
        <w:tc>
          <w:tcPr>
            <w:tcW w:w="6237" w:type="dxa"/>
            <w:vAlign w:val="center"/>
          </w:tcPr>
          <w:p>
            <w:pPr>
              <w:spacing w:line="300" w:lineRule="exact"/>
              <w:rPr>
                <w:rFonts w:eastAsia="仿宋_GB2312"/>
                <w:kern w:val="0"/>
                <w:sz w:val="24"/>
                <w:szCs w:val="24"/>
              </w:rPr>
            </w:pPr>
            <w:r>
              <w:rPr>
                <w:rFonts w:eastAsia="仿宋_GB2312"/>
                <w:kern w:val="0"/>
                <w:sz w:val="24"/>
                <w:szCs w:val="24"/>
              </w:rPr>
              <w:t>7.</w:t>
            </w:r>
            <w:r>
              <w:rPr>
                <w:rFonts w:hint="eastAsia" w:eastAsia="仿宋_GB2312" w:cs="仿宋_GB2312"/>
                <w:kern w:val="0"/>
                <w:sz w:val="24"/>
                <w:szCs w:val="24"/>
              </w:rPr>
              <w:t>晋江轻工学校门口管坑段管道未做压水试验先行封闭，校门口人员密集，未封闭施工，警示标志不足。</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708" w:hRule="exact"/>
        </w:trPr>
        <w:tc>
          <w:tcPr>
            <w:tcW w:w="0" w:type="auto"/>
            <w:vMerge w:val="continue"/>
            <w:vAlign w:val="center"/>
          </w:tcPr>
          <w:p>
            <w:pPr>
              <w:rPr>
                <w:rFonts w:eastAsia="仿宋_GB2312"/>
                <w:sz w:val="24"/>
                <w:szCs w:val="24"/>
              </w:rPr>
            </w:pPr>
          </w:p>
        </w:tc>
        <w:tc>
          <w:tcPr>
            <w:tcW w:w="0" w:type="auto"/>
            <w:vMerge w:val="continue"/>
            <w:vAlign w:val="center"/>
          </w:tcPr>
          <w:p>
            <w:pPr>
              <w:rPr>
                <w:rFonts w:eastAsia="仿宋_GB2312"/>
                <w:sz w:val="24"/>
                <w:szCs w:val="24"/>
              </w:rPr>
            </w:pPr>
          </w:p>
        </w:tc>
        <w:tc>
          <w:tcPr>
            <w:tcW w:w="6237" w:type="dxa"/>
            <w:vAlign w:val="center"/>
          </w:tcPr>
          <w:p>
            <w:pPr>
              <w:spacing w:line="300" w:lineRule="exact"/>
              <w:rPr>
                <w:rFonts w:eastAsia="仿宋_GB2312"/>
                <w:kern w:val="0"/>
                <w:sz w:val="24"/>
                <w:szCs w:val="24"/>
              </w:rPr>
            </w:pPr>
            <w:r>
              <w:rPr>
                <w:rFonts w:eastAsia="仿宋_GB2312"/>
                <w:kern w:val="0"/>
                <w:sz w:val="24"/>
                <w:szCs w:val="24"/>
              </w:rPr>
              <w:t>8.</w:t>
            </w:r>
            <w:r>
              <w:rPr>
                <w:rFonts w:hint="eastAsia" w:eastAsia="仿宋_GB2312" w:cs="仿宋_GB2312"/>
                <w:kern w:val="0"/>
                <w:sz w:val="24"/>
                <w:szCs w:val="24"/>
              </w:rPr>
              <w:t>监理单位未审查施组的安全技术措施和专项方案是否符合强条，未对施工单位作业人员执证情况进行复核。</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652" w:hRule="exact"/>
        </w:trPr>
        <w:tc>
          <w:tcPr>
            <w:tcW w:w="748" w:type="dxa"/>
            <w:vMerge w:val="restart"/>
            <w:vAlign w:val="center"/>
          </w:tcPr>
          <w:p>
            <w:pPr>
              <w:jc w:val="center"/>
              <w:rPr>
                <w:rFonts w:eastAsia="仿宋_GB2312"/>
                <w:sz w:val="24"/>
                <w:szCs w:val="24"/>
              </w:rPr>
            </w:pPr>
            <w:r>
              <w:rPr>
                <w:rFonts w:eastAsia="仿宋_GB2312"/>
                <w:sz w:val="24"/>
                <w:szCs w:val="24"/>
              </w:rPr>
              <w:t>6</w:t>
            </w:r>
          </w:p>
        </w:tc>
        <w:tc>
          <w:tcPr>
            <w:tcW w:w="2094" w:type="dxa"/>
            <w:vMerge w:val="restart"/>
            <w:vAlign w:val="center"/>
          </w:tcPr>
          <w:p>
            <w:pPr>
              <w:rPr>
                <w:rFonts w:eastAsia="仿宋_GB2312"/>
                <w:sz w:val="24"/>
                <w:szCs w:val="24"/>
              </w:rPr>
            </w:pPr>
            <w:r>
              <w:rPr>
                <w:rFonts w:hint="eastAsia" w:eastAsia="仿宋_GB2312" w:cs="仿宋_GB2312"/>
                <w:sz w:val="24"/>
                <w:szCs w:val="24"/>
              </w:rPr>
              <w:t>“十四五”福建省山美大型灌区续建配套与现代化改造工程</w:t>
            </w:r>
            <w:r>
              <w:rPr>
                <w:rFonts w:eastAsia="仿宋_GB2312"/>
                <w:sz w:val="24"/>
                <w:szCs w:val="24"/>
              </w:rPr>
              <w:t>—</w:t>
            </w:r>
            <w:r>
              <w:rPr>
                <w:rFonts w:hint="eastAsia" w:eastAsia="仿宋_GB2312" w:cs="仿宋_GB2312"/>
                <w:sz w:val="24"/>
                <w:szCs w:val="24"/>
              </w:rPr>
              <w:t>仕头干渠会展新城段改造工程</w:t>
            </w:r>
          </w:p>
        </w:tc>
        <w:tc>
          <w:tcPr>
            <w:tcW w:w="6237" w:type="dxa"/>
            <w:vAlign w:val="center"/>
          </w:tcPr>
          <w:p>
            <w:pPr>
              <w:spacing w:line="300" w:lineRule="exact"/>
              <w:rPr>
                <w:rFonts w:eastAsia="仿宋_GB2312"/>
                <w:kern w:val="0"/>
                <w:sz w:val="24"/>
                <w:szCs w:val="24"/>
              </w:rPr>
            </w:pPr>
            <w:r>
              <w:rPr>
                <w:rFonts w:eastAsia="仿宋_GB2312"/>
                <w:kern w:val="0"/>
                <w:sz w:val="24"/>
                <w:szCs w:val="24"/>
              </w:rPr>
              <w:t>9.</w:t>
            </w:r>
            <w:r>
              <w:rPr>
                <w:rFonts w:hint="eastAsia" w:eastAsia="仿宋_GB2312" w:cs="仿宋_GB2312"/>
                <w:kern w:val="0"/>
                <w:sz w:val="24"/>
                <w:szCs w:val="24"/>
              </w:rPr>
              <w:t>施工单位公司与项目部未签订安全责任书。</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652" w:hRule="exact"/>
        </w:trPr>
        <w:tc>
          <w:tcPr>
            <w:tcW w:w="748" w:type="dxa"/>
            <w:vMerge w:val="continue"/>
            <w:vAlign w:val="center"/>
          </w:tcPr>
          <w:p>
            <w:pPr>
              <w:rPr>
                <w:rFonts w:eastAsia="仿宋_GB2312"/>
                <w:sz w:val="24"/>
                <w:szCs w:val="24"/>
              </w:rPr>
            </w:pPr>
          </w:p>
        </w:tc>
        <w:tc>
          <w:tcPr>
            <w:tcW w:w="2094" w:type="dxa"/>
            <w:vMerge w:val="continue"/>
            <w:vAlign w:val="center"/>
          </w:tcPr>
          <w:p>
            <w:pPr>
              <w:rPr>
                <w:rFonts w:eastAsia="仿宋_GB2312"/>
                <w:sz w:val="24"/>
                <w:szCs w:val="24"/>
              </w:rPr>
            </w:pPr>
          </w:p>
        </w:tc>
        <w:tc>
          <w:tcPr>
            <w:tcW w:w="6237" w:type="dxa"/>
            <w:vAlign w:val="center"/>
          </w:tcPr>
          <w:p>
            <w:pPr>
              <w:spacing w:line="300" w:lineRule="exact"/>
              <w:rPr>
                <w:rFonts w:eastAsia="仿宋_GB2312"/>
                <w:kern w:val="0"/>
                <w:sz w:val="24"/>
                <w:szCs w:val="24"/>
              </w:rPr>
            </w:pPr>
            <w:r>
              <w:rPr>
                <w:rFonts w:eastAsia="仿宋_GB2312"/>
                <w:kern w:val="0"/>
                <w:sz w:val="24"/>
                <w:szCs w:val="24"/>
              </w:rPr>
              <w:t>10.</w:t>
            </w:r>
            <w:r>
              <w:rPr>
                <w:rFonts w:hint="eastAsia" w:eastAsia="仿宋_GB2312" w:cs="仿宋_GB2312"/>
                <w:kern w:val="0"/>
                <w:sz w:val="24"/>
                <w:szCs w:val="24"/>
              </w:rPr>
              <w:t>全站仪、水准仪校定有效期均为</w:t>
            </w:r>
            <w:r>
              <w:rPr>
                <w:rFonts w:eastAsia="仿宋_GB2312"/>
                <w:kern w:val="0"/>
                <w:sz w:val="24"/>
                <w:szCs w:val="24"/>
              </w:rPr>
              <w:t>2025</w:t>
            </w:r>
            <w:r>
              <w:rPr>
                <w:rFonts w:hint="eastAsia" w:eastAsia="仿宋_GB2312" w:cs="仿宋_GB2312"/>
                <w:kern w:val="0"/>
                <w:sz w:val="24"/>
                <w:szCs w:val="24"/>
              </w:rPr>
              <w:t>年</w:t>
            </w:r>
            <w:r>
              <w:rPr>
                <w:rFonts w:eastAsia="仿宋_GB2312"/>
                <w:kern w:val="0"/>
                <w:sz w:val="24"/>
                <w:szCs w:val="24"/>
              </w:rPr>
              <w:t>11</w:t>
            </w:r>
            <w:r>
              <w:rPr>
                <w:rFonts w:hint="eastAsia" w:eastAsia="仿宋_GB2312" w:cs="仿宋_GB2312"/>
                <w:kern w:val="0"/>
                <w:sz w:val="24"/>
                <w:szCs w:val="24"/>
              </w:rPr>
              <w:t>月，截止检查日，未重新将校定有关材料报送监理审核。</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652" w:hRule="exact"/>
        </w:trPr>
        <w:tc>
          <w:tcPr>
            <w:tcW w:w="748" w:type="dxa"/>
            <w:vMerge w:val="continue"/>
            <w:vAlign w:val="center"/>
          </w:tcPr>
          <w:p>
            <w:pPr>
              <w:rPr>
                <w:rFonts w:eastAsia="仿宋_GB2312"/>
                <w:sz w:val="24"/>
                <w:szCs w:val="24"/>
              </w:rPr>
            </w:pPr>
          </w:p>
        </w:tc>
        <w:tc>
          <w:tcPr>
            <w:tcW w:w="2094" w:type="dxa"/>
            <w:vMerge w:val="continue"/>
            <w:vAlign w:val="center"/>
          </w:tcPr>
          <w:p>
            <w:pPr>
              <w:rPr>
                <w:rFonts w:eastAsia="仿宋_GB2312"/>
                <w:sz w:val="24"/>
                <w:szCs w:val="24"/>
              </w:rPr>
            </w:pPr>
          </w:p>
        </w:tc>
        <w:tc>
          <w:tcPr>
            <w:tcW w:w="6237" w:type="dxa"/>
            <w:vAlign w:val="center"/>
          </w:tcPr>
          <w:p>
            <w:pPr>
              <w:spacing w:line="300" w:lineRule="exact"/>
              <w:rPr>
                <w:rFonts w:eastAsia="仿宋_GB2312"/>
                <w:kern w:val="0"/>
                <w:sz w:val="24"/>
                <w:szCs w:val="24"/>
              </w:rPr>
            </w:pPr>
            <w:r>
              <w:rPr>
                <w:rFonts w:eastAsia="仿宋_GB2312"/>
                <w:kern w:val="0"/>
                <w:sz w:val="24"/>
                <w:szCs w:val="24"/>
              </w:rPr>
              <w:t>11.</w:t>
            </w:r>
            <w:r>
              <w:rPr>
                <w:rFonts w:hint="eastAsia" w:eastAsia="仿宋_GB2312" w:cs="仿宋_GB2312"/>
                <w:kern w:val="0"/>
                <w:sz w:val="24"/>
                <w:szCs w:val="24"/>
              </w:rPr>
              <w:t>现场未设置事故隐患举报奖励公告牌。</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652" w:hRule="exact"/>
        </w:trPr>
        <w:tc>
          <w:tcPr>
            <w:tcW w:w="748" w:type="dxa"/>
            <w:vMerge w:val="restart"/>
            <w:vAlign w:val="center"/>
          </w:tcPr>
          <w:p>
            <w:pPr>
              <w:spacing w:line="300" w:lineRule="exact"/>
              <w:jc w:val="center"/>
              <w:rPr>
                <w:rFonts w:eastAsia="仿宋_GB2312"/>
                <w:sz w:val="24"/>
                <w:szCs w:val="24"/>
              </w:rPr>
            </w:pPr>
            <w:r>
              <w:rPr>
                <w:rFonts w:eastAsia="仿宋_GB2312"/>
                <w:sz w:val="24"/>
                <w:szCs w:val="24"/>
              </w:rPr>
              <w:t>7</w:t>
            </w:r>
          </w:p>
        </w:tc>
        <w:tc>
          <w:tcPr>
            <w:tcW w:w="2094" w:type="dxa"/>
            <w:vMerge w:val="restart"/>
            <w:vAlign w:val="center"/>
          </w:tcPr>
          <w:p>
            <w:pPr>
              <w:spacing w:line="300" w:lineRule="exact"/>
              <w:jc w:val="center"/>
              <w:rPr>
                <w:rFonts w:eastAsia="仿宋_GB2312"/>
                <w:sz w:val="24"/>
                <w:szCs w:val="24"/>
              </w:rPr>
            </w:pPr>
            <w:r>
              <w:rPr>
                <w:rFonts w:eastAsia="仿宋_GB2312"/>
                <w:sz w:val="24"/>
                <w:szCs w:val="24"/>
              </w:rPr>
              <w:t>“</w:t>
            </w:r>
            <w:r>
              <w:rPr>
                <w:rFonts w:hint="eastAsia" w:eastAsia="仿宋_GB2312" w:cs="仿宋_GB2312"/>
                <w:sz w:val="24"/>
                <w:szCs w:val="24"/>
              </w:rPr>
              <w:t>十四五</w:t>
            </w:r>
            <w:r>
              <w:rPr>
                <w:rFonts w:eastAsia="仿宋_GB2312"/>
                <w:sz w:val="24"/>
                <w:szCs w:val="24"/>
              </w:rPr>
              <w:t>”</w:t>
            </w:r>
            <w:r>
              <w:rPr>
                <w:rFonts w:hint="eastAsia" w:eastAsia="仿宋_GB2312" w:cs="仿宋_GB2312"/>
                <w:sz w:val="24"/>
                <w:szCs w:val="24"/>
              </w:rPr>
              <w:t>福建省山美大型灌区续建配套与现代化改造工程</w:t>
            </w:r>
            <w:r>
              <w:rPr>
                <w:rFonts w:eastAsia="仿宋_GB2312"/>
                <w:sz w:val="24"/>
                <w:szCs w:val="24"/>
              </w:rPr>
              <w:t>—</w:t>
            </w:r>
            <w:r>
              <w:rPr>
                <w:rFonts w:hint="eastAsia" w:eastAsia="仿宋_GB2312" w:cs="仿宋_GB2312"/>
                <w:sz w:val="24"/>
                <w:szCs w:val="24"/>
              </w:rPr>
              <w:t>玉田分渠改造工程</w:t>
            </w:r>
          </w:p>
        </w:tc>
        <w:tc>
          <w:tcPr>
            <w:tcW w:w="6237" w:type="dxa"/>
            <w:vAlign w:val="center"/>
          </w:tcPr>
          <w:p>
            <w:pPr>
              <w:spacing w:line="300" w:lineRule="exact"/>
              <w:rPr>
                <w:rFonts w:eastAsia="仿宋_GB2312"/>
                <w:kern w:val="0"/>
                <w:sz w:val="24"/>
                <w:szCs w:val="24"/>
              </w:rPr>
            </w:pPr>
            <w:r>
              <w:rPr>
                <w:rFonts w:eastAsia="仿宋_GB2312"/>
                <w:kern w:val="0"/>
                <w:sz w:val="24"/>
                <w:szCs w:val="24"/>
              </w:rPr>
              <w:t>1.</w:t>
            </w:r>
            <w:r>
              <w:rPr>
                <w:rFonts w:hint="eastAsia" w:eastAsia="仿宋_GB2312" w:cs="仿宋_GB2312"/>
                <w:kern w:val="0"/>
                <w:sz w:val="24"/>
                <w:szCs w:val="24"/>
              </w:rPr>
              <w:t>总监未在岗履职。</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652" w:hRule="exact"/>
        </w:trPr>
        <w:tc>
          <w:tcPr>
            <w:tcW w:w="748" w:type="dxa"/>
            <w:vMerge w:val="continue"/>
            <w:vAlign w:val="center"/>
          </w:tcPr>
          <w:p>
            <w:pPr>
              <w:rPr>
                <w:rFonts w:eastAsia="仿宋_GB2312"/>
                <w:sz w:val="24"/>
                <w:szCs w:val="24"/>
              </w:rPr>
            </w:pPr>
          </w:p>
        </w:tc>
        <w:tc>
          <w:tcPr>
            <w:tcW w:w="2094" w:type="dxa"/>
            <w:vMerge w:val="continue"/>
            <w:vAlign w:val="center"/>
          </w:tcPr>
          <w:p>
            <w:pPr>
              <w:rPr>
                <w:rFonts w:eastAsia="仿宋_GB2312"/>
                <w:sz w:val="24"/>
                <w:szCs w:val="24"/>
              </w:rPr>
            </w:pPr>
          </w:p>
        </w:tc>
        <w:tc>
          <w:tcPr>
            <w:tcW w:w="6237" w:type="dxa"/>
            <w:vAlign w:val="center"/>
          </w:tcPr>
          <w:p>
            <w:pPr>
              <w:spacing w:line="300" w:lineRule="exact"/>
              <w:rPr>
                <w:rFonts w:eastAsia="仿宋_GB2312"/>
                <w:kern w:val="0"/>
                <w:sz w:val="24"/>
                <w:szCs w:val="24"/>
              </w:rPr>
            </w:pPr>
            <w:r>
              <w:rPr>
                <w:rFonts w:eastAsia="仿宋_GB2312"/>
                <w:kern w:val="0"/>
                <w:sz w:val="24"/>
                <w:szCs w:val="24"/>
              </w:rPr>
              <w:t>2.</w:t>
            </w:r>
            <w:r>
              <w:rPr>
                <w:rFonts w:hint="eastAsia" w:eastAsia="仿宋_GB2312" w:cs="仿宋_GB2312"/>
                <w:kern w:val="0"/>
                <w:sz w:val="24"/>
                <w:szCs w:val="24"/>
              </w:rPr>
              <w:t>桩号</w:t>
            </w:r>
            <w:r>
              <w:rPr>
                <w:rFonts w:eastAsia="仿宋_GB2312"/>
                <w:kern w:val="0"/>
                <w:sz w:val="24"/>
                <w:szCs w:val="24"/>
              </w:rPr>
              <w:t>YT1+450~YT1+650</w:t>
            </w:r>
            <w:r>
              <w:rPr>
                <w:rFonts w:hint="eastAsia" w:eastAsia="仿宋_GB2312" w:cs="仿宋_GB2312"/>
                <w:kern w:val="0"/>
                <w:sz w:val="24"/>
                <w:szCs w:val="24"/>
              </w:rPr>
              <w:t>部分挡墙伸缩伸缩缝和压顶伸缩缝错缝未贯通。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652" w:hRule="exact"/>
        </w:trPr>
        <w:tc>
          <w:tcPr>
            <w:tcW w:w="748" w:type="dxa"/>
            <w:vMerge w:val="continue"/>
            <w:vAlign w:val="center"/>
          </w:tcPr>
          <w:p>
            <w:pPr>
              <w:rPr>
                <w:rFonts w:eastAsia="仿宋_GB2312"/>
                <w:sz w:val="24"/>
                <w:szCs w:val="24"/>
              </w:rPr>
            </w:pPr>
          </w:p>
        </w:tc>
        <w:tc>
          <w:tcPr>
            <w:tcW w:w="2094" w:type="dxa"/>
            <w:vMerge w:val="continue"/>
            <w:vAlign w:val="center"/>
          </w:tcPr>
          <w:p>
            <w:pPr>
              <w:rPr>
                <w:rFonts w:eastAsia="仿宋_GB2312"/>
                <w:sz w:val="24"/>
                <w:szCs w:val="24"/>
              </w:rPr>
            </w:pPr>
          </w:p>
        </w:tc>
        <w:tc>
          <w:tcPr>
            <w:tcW w:w="6237" w:type="dxa"/>
            <w:vAlign w:val="center"/>
          </w:tcPr>
          <w:p>
            <w:pPr>
              <w:spacing w:line="300" w:lineRule="exact"/>
              <w:rPr>
                <w:rFonts w:eastAsia="仿宋_GB2312"/>
                <w:kern w:val="0"/>
                <w:sz w:val="24"/>
                <w:szCs w:val="24"/>
              </w:rPr>
            </w:pPr>
            <w:r>
              <w:rPr>
                <w:rFonts w:eastAsia="仿宋_GB2312"/>
                <w:kern w:val="0"/>
                <w:sz w:val="24"/>
                <w:szCs w:val="24"/>
              </w:rPr>
              <w:t>3.</w:t>
            </w:r>
            <w:r>
              <w:rPr>
                <w:rFonts w:hint="eastAsia" w:eastAsia="仿宋_GB2312" w:cs="仿宋_GB2312"/>
                <w:kern w:val="0"/>
                <w:sz w:val="24"/>
                <w:szCs w:val="24"/>
              </w:rPr>
              <w:t>设计单位尚未开展</w:t>
            </w:r>
            <w:r>
              <w:rPr>
                <w:rFonts w:eastAsia="仿宋_GB2312"/>
                <w:kern w:val="0"/>
                <w:sz w:val="24"/>
                <w:szCs w:val="24"/>
              </w:rPr>
              <w:t>2025</w:t>
            </w:r>
            <w:r>
              <w:rPr>
                <w:rFonts w:hint="eastAsia" w:eastAsia="仿宋_GB2312" w:cs="仿宋_GB2312"/>
                <w:kern w:val="0"/>
                <w:sz w:val="24"/>
                <w:szCs w:val="24"/>
              </w:rPr>
              <w:t>年度安全责任监督考核。</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652" w:hRule="exact"/>
        </w:trPr>
        <w:tc>
          <w:tcPr>
            <w:tcW w:w="748" w:type="dxa"/>
            <w:vMerge w:val="continue"/>
            <w:vAlign w:val="center"/>
          </w:tcPr>
          <w:p>
            <w:pPr>
              <w:rPr>
                <w:rFonts w:eastAsia="仿宋_GB2312"/>
                <w:sz w:val="24"/>
                <w:szCs w:val="24"/>
              </w:rPr>
            </w:pPr>
          </w:p>
        </w:tc>
        <w:tc>
          <w:tcPr>
            <w:tcW w:w="2094" w:type="dxa"/>
            <w:vMerge w:val="continue"/>
            <w:vAlign w:val="center"/>
          </w:tcPr>
          <w:p>
            <w:pPr>
              <w:rPr>
                <w:rFonts w:eastAsia="仿宋_GB2312"/>
                <w:sz w:val="24"/>
                <w:szCs w:val="24"/>
              </w:rPr>
            </w:pPr>
          </w:p>
        </w:tc>
        <w:tc>
          <w:tcPr>
            <w:tcW w:w="6237" w:type="dxa"/>
            <w:vAlign w:val="center"/>
          </w:tcPr>
          <w:p>
            <w:pPr>
              <w:spacing w:line="300" w:lineRule="exact"/>
              <w:rPr>
                <w:rFonts w:eastAsia="仿宋_GB2312"/>
                <w:kern w:val="0"/>
                <w:sz w:val="24"/>
                <w:szCs w:val="24"/>
              </w:rPr>
            </w:pPr>
            <w:r>
              <w:rPr>
                <w:rFonts w:eastAsia="仿宋_GB2312"/>
                <w:kern w:val="0"/>
                <w:sz w:val="24"/>
                <w:szCs w:val="24"/>
              </w:rPr>
              <w:t>4.</w:t>
            </w:r>
            <w:r>
              <w:rPr>
                <w:rFonts w:hint="eastAsia" w:eastAsia="仿宋_GB2312" w:cs="仿宋_GB2312"/>
                <w:kern w:val="0"/>
                <w:sz w:val="24"/>
                <w:szCs w:val="24"/>
              </w:rPr>
              <w:t>安全监理方案缺乏针对性。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652" w:hRule="exact"/>
        </w:trPr>
        <w:tc>
          <w:tcPr>
            <w:tcW w:w="748" w:type="dxa"/>
            <w:vMerge w:val="continue"/>
            <w:vAlign w:val="center"/>
          </w:tcPr>
          <w:p>
            <w:pPr>
              <w:rPr>
                <w:rFonts w:eastAsia="仿宋_GB2312"/>
                <w:sz w:val="24"/>
                <w:szCs w:val="24"/>
              </w:rPr>
            </w:pPr>
          </w:p>
        </w:tc>
        <w:tc>
          <w:tcPr>
            <w:tcW w:w="2094" w:type="dxa"/>
            <w:vMerge w:val="continue"/>
            <w:vAlign w:val="center"/>
          </w:tcPr>
          <w:p>
            <w:pPr>
              <w:rPr>
                <w:rFonts w:eastAsia="仿宋_GB2312"/>
                <w:sz w:val="24"/>
                <w:szCs w:val="24"/>
              </w:rPr>
            </w:pPr>
          </w:p>
        </w:tc>
        <w:tc>
          <w:tcPr>
            <w:tcW w:w="6237" w:type="dxa"/>
            <w:vAlign w:val="center"/>
          </w:tcPr>
          <w:p>
            <w:pPr>
              <w:spacing w:line="300" w:lineRule="exact"/>
              <w:rPr>
                <w:rFonts w:eastAsia="仿宋_GB2312"/>
                <w:kern w:val="0"/>
                <w:sz w:val="24"/>
                <w:szCs w:val="24"/>
              </w:rPr>
            </w:pPr>
            <w:r>
              <w:rPr>
                <w:rFonts w:eastAsia="仿宋_GB2312"/>
                <w:kern w:val="0"/>
                <w:sz w:val="24"/>
                <w:szCs w:val="24"/>
              </w:rPr>
              <w:t>5.</w:t>
            </w:r>
            <w:r>
              <w:rPr>
                <w:rFonts w:hint="eastAsia" w:eastAsia="仿宋_GB2312" w:cs="仿宋_GB2312"/>
                <w:kern w:val="0"/>
                <w:sz w:val="24"/>
                <w:szCs w:val="24"/>
              </w:rPr>
              <w:t>施工单位部分工种安全技术交底内容针对性不强。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652" w:hRule="exact"/>
        </w:trPr>
        <w:tc>
          <w:tcPr>
            <w:tcW w:w="748" w:type="dxa"/>
            <w:vMerge w:val="continue"/>
            <w:vAlign w:val="center"/>
          </w:tcPr>
          <w:p>
            <w:pPr>
              <w:rPr>
                <w:rFonts w:eastAsia="仿宋_GB2312"/>
                <w:sz w:val="24"/>
                <w:szCs w:val="24"/>
              </w:rPr>
            </w:pPr>
          </w:p>
        </w:tc>
        <w:tc>
          <w:tcPr>
            <w:tcW w:w="2094" w:type="dxa"/>
            <w:vMerge w:val="continue"/>
            <w:vAlign w:val="center"/>
          </w:tcPr>
          <w:p>
            <w:pPr>
              <w:rPr>
                <w:rFonts w:eastAsia="仿宋_GB2312"/>
                <w:sz w:val="24"/>
                <w:szCs w:val="24"/>
              </w:rPr>
            </w:pPr>
          </w:p>
        </w:tc>
        <w:tc>
          <w:tcPr>
            <w:tcW w:w="6237" w:type="dxa"/>
            <w:vAlign w:val="center"/>
          </w:tcPr>
          <w:p>
            <w:pPr>
              <w:spacing w:line="300" w:lineRule="exact"/>
              <w:rPr>
                <w:rFonts w:eastAsia="仿宋_GB2312"/>
                <w:kern w:val="0"/>
                <w:sz w:val="24"/>
                <w:szCs w:val="24"/>
              </w:rPr>
            </w:pPr>
            <w:r>
              <w:rPr>
                <w:rFonts w:eastAsia="仿宋_GB2312"/>
                <w:kern w:val="0"/>
                <w:sz w:val="24"/>
                <w:szCs w:val="24"/>
              </w:rPr>
              <w:t>6.</w:t>
            </w:r>
            <w:r>
              <w:rPr>
                <w:rFonts w:hint="eastAsia" w:eastAsia="仿宋_GB2312" w:cs="仿宋_GB2312"/>
                <w:kern w:val="0"/>
                <w:sz w:val="24"/>
                <w:szCs w:val="24"/>
              </w:rPr>
              <w:t>施工单位危险源辨识与风险评价未按新规进行修订。</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652" w:hRule="exact"/>
        </w:trPr>
        <w:tc>
          <w:tcPr>
            <w:tcW w:w="748" w:type="dxa"/>
            <w:vMerge w:val="continue"/>
            <w:vAlign w:val="center"/>
          </w:tcPr>
          <w:p>
            <w:pPr>
              <w:rPr>
                <w:rFonts w:eastAsia="仿宋_GB2312"/>
                <w:sz w:val="24"/>
                <w:szCs w:val="24"/>
              </w:rPr>
            </w:pPr>
          </w:p>
        </w:tc>
        <w:tc>
          <w:tcPr>
            <w:tcW w:w="2094" w:type="dxa"/>
            <w:vMerge w:val="continue"/>
            <w:vAlign w:val="center"/>
          </w:tcPr>
          <w:p>
            <w:pPr>
              <w:rPr>
                <w:rFonts w:eastAsia="仿宋_GB2312"/>
                <w:sz w:val="24"/>
                <w:szCs w:val="24"/>
              </w:rPr>
            </w:pPr>
          </w:p>
        </w:tc>
        <w:tc>
          <w:tcPr>
            <w:tcW w:w="6237" w:type="dxa"/>
            <w:vAlign w:val="center"/>
          </w:tcPr>
          <w:p>
            <w:pPr>
              <w:spacing w:line="300" w:lineRule="exact"/>
              <w:rPr>
                <w:rFonts w:eastAsia="仿宋_GB2312"/>
                <w:kern w:val="0"/>
                <w:sz w:val="24"/>
                <w:szCs w:val="24"/>
              </w:rPr>
            </w:pPr>
            <w:r>
              <w:rPr>
                <w:rFonts w:eastAsia="仿宋_GB2312"/>
                <w:kern w:val="0"/>
                <w:sz w:val="24"/>
                <w:szCs w:val="24"/>
              </w:rPr>
              <w:t>7.</w:t>
            </w:r>
            <w:r>
              <w:rPr>
                <w:rFonts w:hint="eastAsia" w:eastAsia="仿宋_GB2312" w:cs="仿宋_GB2312"/>
                <w:kern w:val="0"/>
                <w:sz w:val="24"/>
                <w:szCs w:val="24"/>
              </w:rPr>
              <w:t>未对防汛演练效果进行评估。</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737" w:hRule="exact"/>
        </w:trPr>
        <w:tc>
          <w:tcPr>
            <w:tcW w:w="748" w:type="dxa"/>
            <w:vMerge w:val="continue"/>
            <w:vAlign w:val="center"/>
          </w:tcPr>
          <w:p>
            <w:pPr>
              <w:rPr>
                <w:rFonts w:eastAsia="仿宋_GB2312"/>
                <w:sz w:val="24"/>
                <w:szCs w:val="24"/>
              </w:rPr>
            </w:pPr>
          </w:p>
        </w:tc>
        <w:tc>
          <w:tcPr>
            <w:tcW w:w="2094" w:type="dxa"/>
            <w:vMerge w:val="continue"/>
            <w:vAlign w:val="center"/>
          </w:tcPr>
          <w:p>
            <w:pPr>
              <w:rPr>
                <w:rFonts w:eastAsia="仿宋_GB2312"/>
                <w:sz w:val="24"/>
                <w:szCs w:val="24"/>
              </w:rPr>
            </w:pPr>
          </w:p>
        </w:tc>
        <w:tc>
          <w:tcPr>
            <w:tcW w:w="6237" w:type="dxa"/>
            <w:vAlign w:val="center"/>
          </w:tcPr>
          <w:p>
            <w:pPr>
              <w:spacing w:line="300" w:lineRule="exact"/>
              <w:rPr>
                <w:rFonts w:eastAsia="仿宋_GB2312"/>
                <w:kern w:val="0"/>
                <w:sz w:val="24"/>
                <w:szCs w:val="24"/>
              </w:rPr>
            </w:pPr>
            <w:r>
              <w:rPr>
                <w:rFonts w:eastAsia="仿宋_GB2312"/>
                <w:kern w:val="0"/>
                <w:sz w:val="24"/>
                <w:szCs w:val="24"/>
              </w:rPr>
              <w:t>8.</w:t>
            </w:r>
            <w:r>
              <w:rPr>
                <w:rFonts w:hint="eastAsia" w:eastAsia="仿宋_GB2312" w:cs="仿宋_GB2312"/>
                <w:kern w:val="0"/>
                <w:sz w:val="24"/>
                <w:szCs w:val="24"/>
              </w:rPr>
              <w:t>未及时组织对桩号</w:t>
            </w:r>
            <w:r>
              <w:rPr>
                <w:rFonts w:eastAsia="仿宋_GB2312"/>
                <w:kern w:val="0"/>
                <w:sz w:val="24"/>
                <w:szCs w:val="24"/>
              </w:rPr>
              <w:t>YT1+532.2~YT1+645.6</w:t>
            </w:r>
            <w:r>
              <w:rPr>
                <w:rFonts w:hint="eastAsia" w:eastAsia="仿宋_GB2312" w:cs="仿宋_GB2312"/>
                <w:kern w:val="0"/>
                <w:sz w:val="24"/>
                <w:szCs w:val="24"/>
              </w:rPr>
              <w:t>右岸砌筑块石挡墙进行质量评定。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737" w:hRule="exact"/>
        </w:trPr>
        <w:tc>
          <w:tcPr>
            <w:tcW w:w="748" w:type="dxa"/>
            <w:vMerge w:val="restart"/>
            <w:vAlign w:val="center"/>
          </w:tcPr>
          <w:p>
            <w:pPr>
              <w:spacing w:line="300" w:lineRule="exact"/>
              <w:jc w:val="center"/>
              <w:rPr>
                <w:rFonts w:eastAsia="仿宋_GB2312"/>
                <w:sz w:val="24"/>
                <w:szCs w:val="24"/>
              </w:rPr>
            </w:pPr>
            <w:r>
              <w:rPr>
                <w:rFonts w:eastAsia="仿宋_GB2312"/>
                <w:sz w:val="24"/>
                <w:szCs w:val="24"/>
              </w:rPr>
              <w:t>8</w:t>
            </w:r>
          </w:p>
        </w:tc>
        <w:tc>
          <w:tcPr>
            <w:tcW w:w="2094" w:type="dxa"/>
            <w:vMerge w:val="restart"/>
            <w:vAlign w:val="center"/>
          </w:tcPr>
          <w:p>
            <w:pPr>
              <w:spacing w:line="300" w:lineRule="exact"/>
              <w:jc w:val="center"/>
              <w:rPr>
                <w:rFonts w:eastAsia="仿宋_GB2312"/>
                <w:sz w:val="24"/>
                <w:szCs w:val="24"/>
              </w:rPr>
            </w:pPr>
            <w:r>
              <w:rPr>
                <w:rFonts w:hint="eastAsia" w:eastAsia="仿宋_GB2312" w:cs="仿宋_GB2312"/>
                <w:sz w:val="24"/>
                <w:szCs w:val="24"/>
              </w:rPr>
              <w:t>泉港区南埔围垦水闸改建工程</w:t>
            </w:r>
          </w:p>
        </w:tc>
        <w:tc>
          <w:tcPr>
            <w:tcW w:w="6237" w:type="dxa"/>
            <w:vAlign w:val="center"/>
          </w:tcPr>
          <w:p>
            <w:pPr>
              <w:spacing w:line="300" w:lineRule="exact"/>
              <w:rPr>
                <w:rFonts w:eastAsia="仿宋_GB2312"/>
                <w:kern w:val="0"/>
                <w:sz w:val="24"/>
                <w:szCs w:val="24"/>
              </w:rPr>
            </w:pPr>
            <w:r>
              <w:rPr>
                <w:rFonts w:eastAsia="仿宋_GB2312"/>
                <w:kern w:val="0"/>
                <w:sz w:val="24"/>
                <w:szCs w:val="24"/>
              </w:rPr>
              <w:t>1.</w:t>
            </w:r>
            <w:r>
              <w:rPr>
                <w:rFonts w:hint="eastAsia" w:eastAsia="仿宋_GB2312" w:cs="仿宋_GB2312"/>
                <w:kern w:val="0"/>
                <w:sz w:val="24"/>
                <w:szCs w:val="24"/>
              </w:rPr>
              <w:t>现场检查施工单位未经充分论证，拆除一根施工围堰导流管（总三根）。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652" w:hRule="exact"/>
        </w:trPr>
        <w:tc>
          <w:tcPr>
            <w:tcW w:w="748" w:type="dxa"/>
            <w:vMerge w:val="continue"/>
            <w:vAlign w:val="center"/>
          </w:tcPr>
          <w:p>
            <w:pPr>
              <w:rPr>
                <w:rFonts w:eastAsia="仿宋_GB2312"/>
                <w:sz w:val="24"/>
                <w:szCs w:val="24"/>
              </w:rPr>
            </w:pPr>
          </w:p>
        </w:tc>
        <w:tc>
          <w:tcPr>
            <w:tcW w:w="2094" w:type="dxa"/>
            <w:vMerge w:val="continue"/>
            <w:vAlign w:val="center"/>
          </w:tcPr>
          <w:p>
            <w:pPr>
              <w:rPr>
                <w:rFonts w:eastAsia="仿宋_GB2312"/>
                <w:sz w:val="24"/>
                <w:szCs w:val="24"/>
              </w:rPr>
            </w:pPr>
          </w:p>
        </w:tc>
        <w:tc>
          <w:tcPr>
            <w:tcW w:w="6237" w:type="dxa"/>
            <w:vAlign w:val="center"/>
          </w:tcPr>
          <w:p>
            <w:pPr>
              <w:spacing w:line="300" w:lineRule="exact"/>
              <w:rPr>
                <w:rFonts w:eastAsia="仿宋_GB2312"/>
                <w:kern w:val="0"/>
                <w:sz w:val="24"/>
                <w:szCs w:val="24"/>
              </w:rPr>
            </w:pPr>
            <w:r>
              <w:rPr>
                <w:rFonts w:eastAsia="仿宋_GB2312"/>
                <w:kern w:val="0"/>
                <w:sz w:val="24"/>
                <w:szCs w:val="24"/>
              </w:rPr>
              <w:t>2.</w:t>
            </w:r>
            <w:r>
              <w:rPr>
                <w:rFonts w:hint="eastAsia" w:eastAsia="仿宋_GB2312" w:cs="仿宋_GB2312"/>
                <w:kern w:val="0"/>
                <w:sz w:val="24"/>
                <w:szCs w:val="24"/>
              </w:rPr>
              <w:t>现场检查翼墙钢筋（双排筋宽度）与设计不符。</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994" w:hRule="exact"/>
        </w:trPr>
        <w:tc>
          <w:tcPr>
            <w:tcW w:w="748" w:type="dxa"/>
            <w:vMerge w:val="continue"/>
            <w:vAlign w:val="center"/>
          </w:tcPr>
          <w:p>
            <w:pPr>
              <w:rPr>
                <w:rFonts w:eastAsia="仿宋_GB2312"/>
                <w:sz w:val="24"/>
                <w:szCs w:val="24"/>
              </w:rPr>
            </w:pPr>
          </w:p>
        </w:tc>
        <w:tc>
          <w:tcPr>
            <w:tcW w:w="2094" w:type="dxa"/>
            <w:vMerge w:val="continue"/>
            <w:vAlign w:val="center"/>
          </w:tcPr>
          <w:p>
            <w:pPr>
              <w:rPr>
                <w:rFonts w:eastAsia="仿宋_GB2312"/>
                <w:sz w:val="24"/>
                <w:szCs w:val="24"/>
              </w:rPr>
            </w:pPr>
          </w:p>
        </w:tc>
        <w:tc>
          <w:tcPr>
            <w:tcW w:w="6237" w:type="dxa"/>
            <w:vAlign w:val="center"/>
          </w:tcPr>
          <w:p>
            <w:pPr>
              <w:spacing w:line="300" w:lineRule="exact"/>
              <w:rPr>
                <w:rFonts w:eastAsia="仿宋_GB2312"/>
                <w:kern w:val="0"/>
                <w:sz w:val="24"/>
                <w:szCs w:val="24"/>
              </w:rPr>
            </w:pPr>
            <w:r>
              <w:rPr>
                <w:rFonts w:eastAsia="仿宋_GB2312"/>
                <w:kern w:val="0"/>
                <w:sz w:val="24"/>
                <w:szCs w:val="24"/>
              </w:rPr>
              <w:t>3.</w:t>
            </w:r>
            <w:r>
              <w:rPr>
                <w:rFonts w:hint="eastAsia" w:eastAsia="仿宋_GB2312" w:cs="仿宋_GB2312"/>
                <w:kern w:val="0"/>
                <w:sz w:val="24"/>
                <w:szCs w:val="24"/>
              </w:rPr>
              <w:t>现场临时用电电缆拖地，直接搭设在钢管上，未做绝缘防护，两个配电箱设置在边坡临边位置、未进行防护且未进行日常巡检。</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652" w:hRule="exact"/>
        </w:trPr>
        <w:tc>
          <w:tcPr>
            <w:tcW w:w="748" w:type="dxa"/>
            <w:vMerge w:val="continue"/>
            <w:vAlign w:val="center"/>
          </w:tcPr>
          <w:p>
            <w:pPr>
              <w:rPr>
                <w:rFonts w:eastAsia="仿宋_GB2312"/>
                <w:sz w:val="24"/>
                <w:szCs w:val="24"/>
              </w:rPr>
            </w:pPr>
          </w:p>
        </w:tc>
        <w:tc>
          <w:tcPr>
            <w:tcW w:w="2094" w:type="dxa"/>
            <w:vMerge w:val="continue"/>
            <w:vAlign w:val="center"/>
          </w:tcPr>
          <w:p>
            <w:pPr>
              <w:rPr>
                <w:rFonts w:eastAsia="仿宋_GB2312"/>
                <w:sz w:val="24"/>
                <w:szCs w:val="24"/>
              </w:rPr>
            </w:pPr>
          </w:p>
        </w:tc>
        <w:tc>
          <w:tcPr>
            <w:tcW w:w="6237" w:type="dxa"/>
            <w:vAlign w:val="center"/>
          </w:tcPr>
          <w:p>
            <w:pPr>
              <w:spacing w:line="300" w:lineRule="exact"/>
              <w:rPr>
                <w:rFonts w:eastAsia="仿宋_GB2312"/>
                <w:kern w:val="0"/>
                <w:sz w:val="24"/>
                <w:szCs w:val="24"/>
              </w:rPr>
            </w:pPr>
            <w:r>
              <w:rPr>
                <w:rFonts w:eastAsia="仿宋_GB2312"/>
                <w:kern w:val="0"/>
                <w:sz w:val="24"/>
                <w:szCs w:val="24"/>
              </w:rPr>
              <w:t>4.</w:t>
            </w:r>
            <w:r>
              <w:rPr>
                <w:rFonts w:hint="eastAsia" w:eastAsia="仿宋_GB2312" w:cs="仿宋_GB2312"/>
                <w:kern w:val="0"/>
                <w:sz w:val="24"/>
                <w:szCs w:val="24"/>
              </w:rPr>
              <w:t>现场未设置事故隐患举报奖励公告牌。</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652" w:hRule="exact"/>
        </w:trPr>
        <w:tc>
          <w:tcPr>
            <w:tcW w:w="748" w:type="dxa"/>
            <w:vMerge w:val="continue"/>
            <w:vAlign w:val="center"/>
          </w:tcPr>
          <w:p>
            <w:pPr>
              <w:rPr>
                <w:rFonts w:eastAsia="仿宋_GB2312"/>
                <w:sz w:val="24"/>
                <w:szCs w:val="24"/>
              </w:rPr>
            </w:pPr>
          </w:p>
        </w:tc>
        <w:tc>
          <w:tcPr>
            <w:tcW w:w="2094" w:type="dxa"/>
            <w:vMerge w:val="continue"/>
            <w:vAlign w:val="center"/>
          </w:tcPr>
          <w:p>
            <w:pPr>
              <w:rPr>
                <w:rFonts w:eastAsia="仿宋_GB2312"/>
                <w:sz w:val="24"/>
                <w:szCs w:val="24"/>
              </w:rPr>
            </w:pPr>
          </w:p>
        </w:tc>
        <w:tc>
          <w:tcPr>
            <w:tcW w:w="6237" w:type="dxa"/>
            <w:vAlign w:val="center"/>
          </w:tcPr>
          <w:p>
            <w:pPr>
              <w:spacing w:line="300" w:lineRule="exact"/>
              <w:rPr>
                <w:rFonts w:eastAsia="仿宋_GB2312"/>
                <w:kern w:val="0"/>
                <w:sz w:val="24"/>
                <w:szCs w:val="24"/>
              </w:rPr>
            </w:pPr>
            <w:r>
              <w:rPr>
                <w:rFonts w:eastAsia="仿宋_GB2312"/>
                <w:kern w:val="0"/>
                <w:sz w:val="24"/>
                <w:szCs w:val="24"/>
              </w:rPr>
              <w:t>5.</w:t>
            </w:r>
            <w:r>
              <w:rPr>
                <w:rFonts w:hint="eastAsia" w:eastAsia="仿宋_GB2312" w:cs="仿宋_GB2312"/>
                <w:kern w:val="0"/>
                <w:sz w:val="24"/>
                <w:szCs w:val="24"/>
              </w:rPr>
              <w:t>项目部消防器材未进行日常巡检。</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652" w:hRule="exact"/>
        </w:trPr>
        <w:tc>
          <w:tcPr>
            <w:tcW w:w="748" w:type="dxa"/>
            <w:vMerge w:val="continue"/>
            <w:vAlign w:val="center"/>
          </w:tcPr>
          <w:p>
            <w:pPr>
              <w:rPr>
                <w:rFonts w:eastAsia="仿宋_GB2312"/>
                <w:sz w:val="24"/>
                <w:szCs w:val="24"/>
              </w:rPr>
            </w:pPr>
          </w:p>
        </w:tc>
        <w:tc>
          <w:tcPr>
            <w:tcW w:w="2094" w:type="dxa"/>
            <w:vMerge w:val="continue"/>
            <w:vAlign w:val="center"/>
          </w:tcPr>
          <w:p>
            <w:pPr>
              <w:rPr>
                <w:rFonts w:eastAsia="仿宋_GB2312"/>
                <w:sz w:val="24"/>
                <w:szCs w:val="24"/>
              </w:rPr>
            </w:pPr>
          </w:p>
        </w:tc>
        <w:tc>
          <w:tcPr>
            <w:tcW w:w="6237" w:type="dxa"/>
            <w:vAlign w:val="center"/>
          </w:tcPr>
          <w:p>
            <w:pPr>
              <w:spacing w:line="300" w:lineRule="exact"/>
              <w:rPr>
                <w:rFonts w:eastAsia="仿宋_GB2312"/>
                <w:kern w:val="0"/>
                <w:sz w:val="24"/>
                <w:szCs w:val="24"/>
              </w:rPr>
            </w:pPr>
            <w:r>
              <w:rPr>
                <w:rFonts w:eastAsia="仿宋_GB2312"/>
                <w:kern w:val="0"/>
                <w:sz w:val="24"/>
                <w:szCs w:val="24"/>
              </w:rPr>
              <w:t>6.</w:t>
            </w:r>
            <w:r>
              <w:rPr>
                <w:rFonts w:hint="eastAsia" w:eastAsia="仿宋_GB2312" w:cs="仿宋_GB2312"/>
                <w:kern w:val="0"/>
                <w:sz w:val="24"/>
                <w:szCs w:val="24"/>
              </w:rPr>
              <w:t>施工单位危险源辨识与风险评价未按新规进行修订。</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737" w:hRule="exact"/>
        </w:trPr>
        <w:tc>
          <w:tcPr>
            <w:tcW w:w="748" w:type="dxa"/>
            <w:vMerge w:val="continue"/>
            <w:vAlign w:val="center"/>
          </w:tcPr>
          <w:p>
            <w:pPr>
              <w:rPr>
                <w:rFonts w:eastAsia="仿宋_GB2312"/>
                <w:sz w:val="24"/>
                <w:szCs w:val="24"/>
              </w:rPr>
            </w:pPr>
          </w:p>
        </w:tc>
        <w:tc>
          <w:tcPr>
            <w:tcW w:w="2094" w:type="dxa"/>
            <w:vMerge w:val="continue"/>
            <w:vAlign w:val="center"/>
          </w:tcPr>
          <w:p>
            <w:pPr>
              <w:rPr>
                <w:rFonts w:eastAsia="仿宋_GB2312"/>
                <w:sz w:val="24"/>
                <w:szCs w:val="24"/>
              </w:rPr>
            </w:pPr>
          </w:p>
        </w:tc>
        <w:tc>
          <w:tcPr>
            <w:tcW w:w="6237" w:type="dxa"/>
            <w:vAlign w:val="center"/>
          </w:tcPr>
          <w:p>
            <w:pPr>
              <w:spacing w:line="300" w:lineRule="exact"/>
              <w:rPr>
                <w:rFonts w:eastAsia="仿宋_GB2312"/>
                <w:kern w:val="0"/>
                <w:sz w:val="24"/>
                <w:szCs w:val="24"/>
              </w:rPr>
            </w:pPr>
            <w:r>
              <w:rPr>
                <w:rFonts w:eastAsia="仿宋_GB2312"/>
                <w:kern w:val="0"/>
                <w:sz w:val="24"/>
                <w:szCs w:val="24"/>
              </w:rPr>
              <w:t>7.</w:t>
            </w:r>
            <w:r>
              <w:rPr>
                <w:rFonts w:hint="eastAsia" w:eastAsia="仿宋_GB2312" w:cs="仿宋_GB2312"/>
                <w:kern w:val="0"/>
                <w:sz w:val="24"/>
                <w:szCs w:val="24"/>
              </w:rPr>
              <w:t>部分管理人员未签订</w:t>
            </w:r>
            <w:r>
              <w:rPr>
                <w:rFonts w:eastAsia="仿宋_GB2312"/>
                <w:kern w:val="0"/>
                <w:sz w:val="24"/>
                <w:szCs w:val="24"/>
              </w:rPr>
              <w:t>2025</w:t>
            </w:r>
            <w:r>
              <w:rPr>
                <w:rFonts w:hint="eastAsia" w:eastAsia="仿宋_GB2312" w:cs="仿宋_GB2312"/>
                <w:kern w:val="0"/>
                <w:sz w:val="24"/>
                <w:szCs w:val="24"/>
              </w:rPr>
              <w:t>年安全生产责任状，部分班组与工人安全生产责任书班组长未进行签字。</w:t>
            </w:r>
          </w:p>
        </w:tc>
      </w:tr>
    </w:tbl>
    <w:p/>
    <w:sectPr>
      <w:pgSz w:w="11906" w:h="16838"/>
      <w:pgMar w:top="2098" w:right="1474" w:bottom="147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Lucida Sans">
    <w:altName w:val="DejaVu Sans"/>
    <w:panose1 w:val="020B0602030504020204"/>
    <w:charset w:val="00"/>
    <w:family w:val="swiss"/>
    <w:pitch w:val="default"/>
    <w:sig w:usb0="00000000" w:usb1="00000000" w:usb2="00000000" w:usb3="00000000" w:csb0="00000001" w:csb1="00000000"/>
  </w:font>
  <w:font w:name="方正小标宋简体">
    <w:panose1 w:val="02000000000000000000"/>
    <w:charset w:val="86"/>
    <w:family w:val="script"/>
    <w:pitch w:val="default"/>
    <w:sig w:usb0="A00002BF" w:usb1="184F6CFA" w:usb2="00000012" w:usb3="00000000" w:csb0="00040001" w:csb1="00000000"/>
  </w:font>
  <w:font w:name="华文宋体">
    <w:altName w:val="方正黑体_GBK"/>
    <w:panose1 w:val="02010600040101010101"/>
    <w:charset w:val="86"/>
    <w:family w:val="auto"/>
    <w:pitch w:val="default"/>
    <w:sig w:usb0="00000000" w:usb1="00000000" w:usb2="00000010" w:usb3="00000000" w:csb0="0004009F"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317BA4"/>
    <w:rsid w:val="4F317B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2025-12-29T09:40:00Z</dcterms:created>
  <dc:creator>hik</dc:creator>
  <cp:lastModifiedBy>hik</cp:lastModifiedBy>
  <dcterms:modified xsi:type="dcterms:W3CDTF">2025-12-29T09:42:01Z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3C72218A9B4EF0AD1DDC516921427D37</vt:lpwstr>
  </property>
</Properties>
</file>